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9D2" w:rsidRDefault="002349D2">
      <w:pPr>
        <w:rPr>
          <w:lang w:val="bg-BG"/>
        </w:rPr>
      </w:pPr>
    </w:p>
    <w:p w:rsidR="00127C35" w:rsidRPr="00EC059A" w:rsidRDefault="00EC059A">
      <w:pPr>
        <w:rPr>
          <w:lang w:val="bg-BG"/>
        </w:rPr>
      </w:pPr>
      <w:r>
        <w:rPr>
          <w:lang w:val="bg-BG"/>
        </w:rPr>
        <w:t xml:space="preserve">                                                                   </w:t>
      </w:r>
    </w:p>
    <w:p w:rsidR="00DE5E70" w:rsidRPr="000933DF" w:rsidRDefault="00DE5E70">
      <w:pPr>
        <w:rPr>
          <w:lang w:val="bg-BG"/>
        </w:rPr>
      </w:pPr>
    </w:p>
    <w:p w:rsidR="00DE5E70" w:rsidRPr="000933DF" w:rsidRDefault="00DE5E70" w:rsidP="007A724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933DF">
        <w:rPr>
          <w:b/>
          <w:sz w:val="24"/>
          <w:szCs w:val="24"/>
          <w:lang w:val="bg-BG"/>
        </w:rPr>
        <w:t xml:space="preserve">МЕТОДОЛОГИЯ </w:t>
      </w:r>
    </w:p>
    <w:p w:rsidR="00DE5E70" w:rsidRPr="000933DF" w:rsidRDefault="00DE5E70" w:rsidP="007A724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933DF">
        <w:rPr>
          <w:b/>
          <w:sz w:val="24"/>
          <w:szCs w:val="24"/>
          <w:lang w:val="bg-BG"/>
        </w:rPr>
        <w:t>ЗА ТЕХНИЧЕСКА И ФИНАНСОВА ОЦЕНКА НА ПРОЕКТНО ПРЕДЛОЖЕНИЕ ПО ПРОЦЕДУРА ЗА ПОДБОР НА ПРОЕКТИ</w:t>
      </w:r>
      <w:r>
        <w:rPr>
          <w:b/>
          <w:sz w:val="24"/>
          <w:szCs w:val="24"/>
          <w:lang w:val="bg-BG"/>
        </w:rPr>
        <w:t xml:space="preserve"> </w:t>
      </w:r>
      <w:r w:rsidRPr="000933DF">
        <w:rPr>
          <w:b/>
          <w:sz w:val="24"/>
          <w:szCs w:val="24"/>
          <w:lang w:val="bg-BG"/>
        </w:rPr>
        <w:t xml:space="preserve">ОТ МИГ </w:t>
      </w:r>
    </w:p>
    <w:p w:rsidR="00DE5E70" w:rsidRPr="00E95D5B" w:rsidRDefault="00DE5E70" w:rsidP="007A724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933DF">
        <w:rPr>
          <w:b/>
          <w:sz w:val="24"/>
          <w:szCs w:val="24"/>
          <w:lang w:val="bg-BG"/>
        </w:rPr>
        <w:t>ПРИ ПРИЛАГАНЕ НА МЕРКИ ОТ ОП</w:t>
      </w:r>
      <w:r>
        <w:rPr>
          <w:b/>
          <w:sz w:val="24"/>
          <w:szCs w:val="24"/>
          <w:lang w:val="bg-BG"/>
        </w:rPr>
        <w:t xml:space="preserve"> </w:t>
      </w:r>
      <w:r w:rsidRPr="000933DF">
        <w:rPr>
          <w:b/>
          <w:sz w:val="24"/>
          <w:szCs w:val="24"/>
          <w:lang w:val="bg-BG"/>
        </w:rPr>
        <w:t>НОИР В СТРАТЕГИЯ ЗА ВОМР</w:t>
      </w:r>
      <w:r w:rsidR="00E95D5B">
        <w:rPr>
          <w:b/>
          <w:sz w:val="24"/>
          <w:szCs w:val="24"/>
          <w:lang w:val="bg-BG"/>
        </w:rPr>
        <w:t xml:space="preserve"> НА МИГ </w:t>
      </w:r>
      <w:r w:rsidR="009C14CE">
        <w:rPr>
          <w:b/>
          <w:sz w:val="24"/>
          <w:szCs w:val="24"/>
          <w:lang w:val="bg-BG"/>
        </w:rPr>
        <w:t>„СТРУМА – СИМИТЛИ, КРЕСНА И СТРУМЯНИ“</w:t>
      </w:r>
    </w:p>
    <w:p w:rsidR="00F80EEC" w:rsidRPr="000933DF" w:rsidRDefault="00F80EEC" w:rsidP="00DE5E70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</w:p>
    <w:p w:rsidR="00F80EEC" w:rsidRPr="00F80EEC" w:rsidRDefault="00F80EEC" w:rsidP="00AB16EA">
      <w:pPr>
        <w:spacing w:after="120"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Оценката на проектните предложения по тази процедура се извършва в съответствие с Глава Втора „Правила за оценяване на проектни предложения“, раздел </w:t>
      </w:r>
      <w:r w:rsidRPr="00F80EEC">
        <w:rPr>
          <w:color w:val="000000"/>
          <w:sz w:val="24"/>
          <w:szCs w:val="24"/>
          <w:lang w:val="en-US" w:eastAsia="en-US"/>
        </w:rPr>
        <w:t>I</w:t>
      </w:r>
      <w:r w:rsidRPr="00F80EEC">
        <w:rPr>
          <w:color w:val="000000"/>
          <w:sz w:val="24"/>
          <w:szCs w:val="24"/>
          <w:lang w:val="bg-BG" w:eastAsia="en-US"/>
        </w:rPr>
        <w:t xml:space="preserve">. „Оценяване на проектни предложения чрез подбор“ от ПМС 162 от 5 юли 2016 г. и тази методология. </w:t>
      </w:r>
    </w:p>
    <w:p w:rsidR="00F80EEC" w:rsidRPr="00F80EEC" w:rsidRDefault="00F80EEC" w:rsidP="00AB16EA">
      <w:pPr>
        <w:spacing w:after="120"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Техническата и финансова оценка на проектните предложения се извършва по критериите, посочени в раздел 2 „Критерии за техническа и финансова оценка“ от тази методология,  и по реда на чл. 19 от ПМС 162/2016 г., като включва следните критерии:</w:t>
      </w:r>
    </w:p>
    <w:p w:rsidR="00F80EEC" w:rsidRPr="00F80EEC" w:rsidRDefault="00F80EEC" w:rsidP="00AB16E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Оперативен, финансов и административен капацитет – опит в управлението на проекти финансирани от ЕС или други донори, финансов капацитет и опит на екипа за организация и управление на проекта в управление на проекти и/или сходен тип дейности;</w:t>
      </w:r>
    </w:p>
    <w:p w:rsidR="00F80EEC" w:rsidRPr="00F80EEC" w:rsidRDefault="00F80EEC" w:rsidP="00AB16E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Съответствие – описание и обосновка на целите на проекта и съответствие с целите на процедурата, описание на целевите групи и техните потребности и съответствие на проектното предложение с идентифицираните нужди и проблеми, възможности за мултиплициране на постигнатия ефект (в това число и възможности за повторно прилагане и разширяване на ефекта от проекта);</w:t>
      </w:r>
    </w:p>
    <w:p w:rsidR="00AB16EA" w:rsidRPr="00AB16EA" w:rsidRDefault="00F80EEC" w:rsidP="00AB16E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Дейности и начин на изпълнение – съответствие на дейностите с целите и очакваните резултати и реалистичност на плана за действие.</w:t>
      </w:r>
    </w:p>
    <w:p w:rsidR="00AB16EA" w:rsidRPr="00AB16EA" w:rsidRDefault="00F80EEC" w:rsidP="00AB16E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color w:val="000000"/>
          <w:sz w:val="24"/>
          <w:szCs w:val="24"/>
          <w:lang w:val="bg-BG" w:eastAsia="en-US"/>
        </w:rPr>
      </w:pPr>
      <w:r w:rsidRPr="00AB16EA">
        <w:rPr>
          <w:color w:val="000000"/>
          <w:sz w:val="24"/>
          <w:szCs w:val="24"/>
          <w:lang w:val="bg-BG" w:eastAsia="en-US"/>
        </w:rPr>
        <w:t>Бюджет – съответствие на предвидените разходи с поставените цели, дейности и очаквани резултати.</w:t>
      </w:r>
    </w:p>
    <w:p w:rsidR="00F80EEC" w:rsidRPr="00F80EEC" w:rsidRDefault="00F80EEC" w:rsidP="00AB16EA">
      <w:pPr>
        <w:spacing w:after="120"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Всеки критерий включва между един и три под-критерия. Оценката на проектното предложение по даден критерий се получава като сума от получения брой точки по съответните под-критерии. </w:t>
      </w:r>
    </w:p>
    <w:p w:rsidR="00F80EEC" w:rsidRDefault="00F80EEC" w:rsidP="00AB16EA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</w:t>
      </w:r>
      <w:r>
        <w:rPr>
          <w:rFonts w:eastAsia="Calibri"/>
          <w:b/>
          <w:sz w:val="24"/>
          <w:szCs w:val="24"/>
          <w:lang w:val="bg-BG" w:eastAsia="en-US"/>
        </w:rPr>
        <w:t>ят среден резултат за раздел 1 „Ф</w:t>
      </w:r>
      <w:r w:rsidRPr="00F80EEC">
        <w:rPr>
          <w:rFonts w:eastAsia="Calibri"/>
          <w:b/>
          <w:sz w:val="24"/>
          <w:szCs w:val="24"/>
          <w:lang w:val="bg-BG" w:eastAsia="en-US"/>
        </w:rPr>
        <w:t>инансов</w:t>
      </w:r>
      <w:r>
        <w:rPr>
          <w:rFonts w:eastAsia="Calibri"/>
          <w:b/>
          <w:sz w:val="24"/>
          <w:szCs w:val="24"/>
          <w:lang w:val="bg-BG" w:eastAsia="en-US"/>
        </w:rPr>
        <w:t>, технически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и административен капацитет” е по-малък от </w:t>
      </w:r>
      <w:r>
        <w:rPr>
          <w:rFonts w:eastAsia="Calibri"/>
          <w:b/>
          <w:i/>
          <w:sz w:val="24"/>
          <w:szCs w:val="24"/>
          <w:lang w:val="bg-BG" w:eastAsia="en-US"/>
        </w:rPr>
        <w:t>10</w:t>
      </w:r>
      <w:r w:rsidRPr="00F80EEC">
        <w:rPr>
          <w:rFonts w:eastAsia="Calibri"/>
          <w:b/>
          <w:i/>
          <w:sz w:val="24"/>
          <w:szCs w:val="24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AB16EA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6B446D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lastRenderedPageBreak/>
        <w:t>Ако общият брой получени точки за раздел 2 „</w:t>
      </w:r>
      <w:r w:rsidRPr="00F80EEC">
        <w:rPr>
          <w:b/>
          <w:color w:val="000000"/>
          <w:sz w:val="24"/>
          <w:szCs w:val="24"/>
          <w:lang w:val="bg-BG"/>
        </w:rPr>
        <w:t>Описание на дейностите и организация на изпълнението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sz w:val="24"/>
          <w:szCs w:val="24"/>
          <w:lang w:val="bg-BG" w:eastAsia="en-US"/>
        </w:rPr>
        <w:t>2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6B446D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Устойчивост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6B446D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Бюджет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20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6B446D">
      <w:pPr>
        <w:spacing w:after="120" w:line="276" w:lineRule="auto"/>
        <w:ind w:firstLine="708"/>
        <w:jc w:val="both"/>
        <w:rPr>
          <w:b/>
          <w:color w:val="000000"/>
          <w:sz w:val="24"/>
          <w:szCs w:val="24"/>
          <w:lang w:val="bg-BG" w:eastAsia="en-US"/>
        </w:rPr>
      </w:pPr>
      <w:r w:rsidRPr="00F80EEC">
        <w:rPr>
          <w:b/>
          <w:color w:val="000000"/>
          <w:sz w:val="24"/>
          <w:szCs w:val="24"/>
          <w:lang w:val="bg-BG" w:eastAsia="en-US"/>
        </w:rPr>
        <w:t>Минималният общ брой точки за класиране на проектно предложение</w:t>
      </w:r>
      <w:r w:rsidR="00C07872" w:rsidRPr="000933DF">
        <w:rPr>
          <w:b/>
          <w:color w:val="000000"/>
          <w:sz w:val="24"/>
          <w:szCs w:val="24"/>
          <w:lang w:val="bg-BG" w:eastAsia="en-US"/>
        </w:rPr>
        <w:t xml:space="preserve"> </w:t>
      </w:r>
      <w:r w:rsidR="00C07872">
        <w:rPr>
          <w:b/>
          <w:color w:val="000000"/>
          <w:sz w:val="24"/>
          <w:szCs w:val="24"/>
          <w:lang w:val="bg-BG" w:eastAsia="en-US"/>
        </w:rPr>
        <w:t>по раздели 1, 2, 3 и 4</w:t>
      </w:r>
      <w:r w:rsidRPr="00F80EEC">
        <w:rPr>
          <w:b/>
          <w:color w:val="000000"/>
          <w:sz w:val="24"/>
          <w:szCs w:val="24"/>
          <w:lang w:val="bg-BG" w:eastAsia="en-US"/>
        </w:rPr>
        <w:t>:  60.</w:t>
      </w:r>
    </w:p>
    <w:p w:rsidR="002E1D72" w:rsidRPr="002E1D72" w:rsidRDefault="002E1D72" w:rsidP="00AB16EA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по следните критерии и в указаната последователност: </w:t>
      </w:r>
    </w:p>
    <w:p w:rsidR="002E1D72" w:rsidRPr="002E1D72" w:rsidRDefault="002E1D72" w:rsidP="00AB16EA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По-високи целеви стойности на индикаторите за изпълнение; </w:t>
      </w:r>
    </w:p>
    <w:p w:rsidR="002E1D72" w:rsidRPr="002E1D72" w:rsidRDefault="002E1D72" w:rsidP="00AB16EA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„Дейности и начин на изпълнение“; </w:t>
      </w:r>
    </w:p>
    <w:p w:rsidR="000933DF" w:rsidRDefault="002E1D72" w:rsidP="00AB16EA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„Бюджет“. </w:t>
      </w:r>
    </w:p>
    <w:p w:rsidR="001D5DAF" w:rsidRPr="001D5DAF" w:rsidRDefault="001D5DAF" w:rsidP="00AB16EA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color w:val="000000"/>
          <w:sz w:val="24"/>
          <w:szCs w:val="24"/>
          <w:lang w:val="bg-BG" w:eastAsia="en-US"/>
        </w:rPr>
      </w:pPr>
      <w:r w:rsidRPr="001D5DAF">
        <w:rPr>
          <w:color w:val="000000"/>
          <w:sz w:val="24"/>
          <w:szCs w:val="24"/>
          <w:lang w:val="bg-BG" w:eastAsia="en-US"/>
        </w:rPr>
        <w:t>Срок /продължителност за изпълнение на проектното предложение.</w:t>
      </w:r>
    </w:p>
    <w:p w:rsidR="00F01FF5" w:rsidRPr="00DD32EF" w:rsidRDefault="00F01FF5" w:rsidP="00AB16EA">
      <w:pPr>
        <w:spacing w:after="120" w:line="276" w:lineRule="auto"/>
        <w:ind w:firstLine="708"/>
        <w:jc w:val="both"/>
        <w:rPr>
          <w:b/>
          <w:color w:val="000000"/>
          <w:sz w:val="24"/>
          <w:szCs w:val="24"/>
          <w:lang w:val="bg-BG" w:eastAsia="en-US"/>
        </w:rPr>
      </w:pPr>
      <w:r w:rsidRPr="00AB16EA">
        <w:rPr>
          <w:sz w:val="24"/>
          <w:szCs w:val="24"/>
          <w:lang w:val="bg-BG" w:eastAsia="bg-BG"/>
        </w:rPr>
        <w:t>Проектните предложения, получили минимум 60 т. по раздел 1, 2, 3 и 4 ПРОДЪЛЖАВАТ в оценката чрез присъждане на точки от раздел 5  „</w:t>
      </w:r>
      <w:r w:rsidRPr="00AB16EA">
        <w:rPr>
          <w:bCs/>
          <w:sz w:val="24"/>
          <w:szCs w:val="24"/>
          <w:lang w:val="bg-BG"/>
        </w:rPr>
        <w:t>Специфични критерии за оценка на проектни предложения съгласно стратегията за подхода ВОМР на МИГ „Струма – Симитли, Кресна и Струмяни</w:t>
      </w:r>
      <w:r w:rsidRPr="00AB16EA">
        <w:rPr>
          <w:b/>
          <w:sz w:val="24"/>
          <w:szCs w:val="24"/>
          <w:lang w:val="bg-BG"/>
        </w:rPr>
        <w:t xml:space="preserve">“ </w:t>
      </w:r>
      <w:r w:rsidRPr="00AB16EA">
        <w:rPr>
          <w:sz w:val="24"/>
          <w:szCs w:val="24"/>
          <w:lang w:val="bg-BG" w:eastAsia="bg-BG"/>
        </w:rPr>
        <w:t>и на етап „Техническа и финансова оценка“ се класират в низходящ ред като за финансиране се предлагат проектите по реда на класирането до достигане на общия размер на бюджета на операцията.</w:t>
      </w:r>
    </w:p>
    <w:p w:rsidR="002E1D72" w:rsidRPr="002E1D72" w:rsidRDefault="000933DF" w:rsidP="00AB16EA">
      <w:pPr>
        <w:autoSpaceDE w:val="0"/>
        <w:autoSpaceDN w:val="0"/>
        <w:adjustRightInd w:val="0"/>
        <w:spacing w:after="120" w:line="276" w:lineRule="auto"/>
        <w:jc w:val="both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   </w:t>
      </w:r>
      <w:r w:rsidR="002E1D72" w:rsidRPr="002E1D72">
        <w:rPr>
          <w:rFonts w:eastAsia="Calibri"/>
          <w:b/>
          <w:sz w:val="24"/>
          <w:szCs w:val="24"/>
          <w:lang w:val="bg-BG" w:eastAsia="en-US"/>
        </w:rPr>
        <w:t>Важно!</w:t>
      </w:r>
    </w:p>
    <w:p w:rsidR="006976CB" w:rsidRPr="002E1D72" w:rsidRDefault="002E1D72" w:rsidP="006B446D">
      <w:pPr>
        <w:spacing w:after="120" w:line="276" w:lineRule="auto"/>
        <w:ind w:firstLine="708"/>
        <w:jc w:val="both"/>
        <w:rPr>
          <w:rFonts w:eastAsia="Calibri"/>
          <w:sz w:val="24"/>
          <w:szCs w:val="24"/>
          <w:lang w:val="bg-BG" w:eastAsia="en-US"/>
        </w:rPr>
      </w:pPr>
      <w:r w:rsidRPr="002E1D72">
        <w:rPr>
          <w:rFonts w:eastAsia="Calibri"/>
          <w:sz w:val="24"/>
          <w:szCs w:val="24"/>
          <w:lang w:val="bg-BG" w:eastAsia="en-US"/>
        </w:rPr>
        <w:t xml:space="preserve">В резултат от техническата и финансова оценка на проектното предложение, Оценителната комисия следва да отстрани заложени от кандидата дейности, в случаите, когато те са недопустими, необосновани или не са свързани с изпълнението на целите на операцията. Оценителната комисия следва да извърши редукция на бюджета при условията и по реда на чл. 19, ал. 7 – 9 от ПМС 162/2016 г., както и в случаите, в които разходите са необосновани или  планираните стойности не съответстват на определените ограничения, като се съблюдава изискването за процентно съотношение между отделните разходи </w:t>
      </w:r>
      <w:r w:rsidRPr="000933DF">
        <w:rPr>
          <w:rFonts w:eastAsia="Calibri"/>
          <w:sz w:val="24"/>
          <w:szCs w:val="24"/>
          <w:lang w:val="bg-BG" w:eastAsia="en-US"/>
        </w:rPr>
        <w:t>(</w:t>
      </w:r>
      <w:r w:rsidRPr="002E1D72">
        <w:rPr>
          <w:rFonts w:eastAsia="Calibri"/>
          <w:sz w:val="24"/>
          <w:szCs w:val="24"/>
          <w:lang w:val="bg-BG" w:eastAsia="en-US"/>
        </w:rPr>
        <w:t>където е приложимо</w:t>
      </w:r>
      <w:r w:rsidRPr="000933DF">
        <w:rPr>
          <w:rFonts w:eastAsia="Calibri"/>
          <w:sz w:val="24"/>
          <w:szCs w:val="24"/>
          <w:lang w:val="bg-BG" w:eastAsia="en-US"/>
        </w:rPr>
        <w:t>)</w:t>
      </w:r>
      <w:r w:rsidRPr="002E1D72">
        <w:rPr>
          <w:rFonts w:eastAsia="Calibri"/>
          <w:sz w:val="24"/>
          <w:szCs w:val="24"/>
          <w:lang w:val="bg-BG" w:eastAsia="en-US"/>
        </w:rPr>
        <w:t>.</w:t>
      </w:r>
    </w:p>
    <w:p w:rsidR="00B85522" w:rsidRPr="006B446D" w:rsidRDefault="006976CB" w:rsidP="006B446D">
      <w:pPr>
        <w:numPr>
          <w:ilvl w:val="0"/>
          <w:numId w:val="2"/>
        </w:numPr>
        <w:spacing w:after="120" w:line="276" w:lineRule="auto"/>
        <w:jc w:val="both"/>
        <w:rPr>
          <w:sz w:val="24"/>
          <w:szCs w:val="24"/>
          <w:u w:val="single"/>
          <w:lang w:val="bg-BG"/>
        </w:rPr>
      </w:pPr>
      <w:r w:rsidRPr="002E1D72">
        <w:rPr>
          <w:sz w:val="24"/>
          <w:szCs w:val="24"/>
          <w:u w:val="single"/>
          <w:lang w:val="bg-BG"/>
        </w:rPr>
        <w:t>Специфични критерии</w:t>
      </w:r>
      <w:r w:rsidRPr="000933DF">
        <w:rPr>
          <w:u w:val="single"/>
          <w:lang w:val="bg-BG"/>
        </w:rPr>
        <w:t xml:space="preserve"> </w:t>
      </w:r>
      <w:r w:rsidRPr="002E1D72">
        <w:rPr>
          <w:sz w:val="24"/>
          <w:szCs w:val="24"/>
          <w:u w:val="single"/>
          <w:lang w:val="bg-BG"/>
        </w:rPr>
        <w:t>за оценка на проектни предложения предвидени в одобрената  стратегията за подхода ВОМР на МИГ съгласно Указанията на УО.</w:t>
      </w:r>
    </w:p>
    <w:p w:rsidR="00DE5E70" w:rsidRDefault="000933DF" w:rsidP="00AB16EA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Съгласно чл. 43, ал 3 </w:t>
      </w:r>
      <w:r w:rsidR="003A5025">
        <w:rPr>
          <w:sz w:val="24"/>
          <w:szCs w:val="24"/>
          <w:lang w:val="bg-BG"/>
        </w:rPr>
        <w:t xml:space="preserve">от ПМС №161/2016 г. </w:t>
      </w:r>
      <w:r>
        <w:rPr>
          <w:sz w:val="24"/>
          <w:szCs w:val="24"/>
          <w:lang w:val="bg-BG"/>
        </w:rPr>
        <w:t xml:space="preserve">проектните предложения се оценяват и по специфични критерии, предвидени от МИГ в одобрената стратегия за ВОМР. </w:t>
      </w:r>
      <w:r>
        <w:rPr>
          <w:sz w:val="24"/>
          <w:szCs w:val="24"/>
          <w:lang w:val="bg-BG"/>
        </w:rPr>
        <w:lastRenderedPageBreak/>
        <w:t>Получените по специфичните критерии точки се добавят към получените вече то</w:t>
      </w:r>
      <w:r w:rsidR="003A5025">
        <w:rPr>
          <w:sz w:val="24"/>
          <w:szCs w:val="24"/>
          <w:lang w:val="bg-BG"/>
        </w:rPr>
        <w:t>ч</w:t>
      </w:r>
      <w:r>
        <w:rPr>
          <w:sz w:val="24"/>
          <w:szCs w:val="24"/>
          <w:lang w:val="bg-BG"/>
        </w:rPr>
        <w:t>ки по критериите за техническа и финансова оценка на УО на ОП НОИР.</w:t>
      </w:r>
    </w:p>
    <w:p w:rsidR="000933DF" w:rsidRPr="000933DF" w:rsidRDefault="000933DF" w:rsidP="00DE5E70">
      <w:pPr>
        <w:rPr>
          <w:color w:val="7030A0"/>
          <w:sz w:val="24"/>
          <w:szCs w:val="24"/>
          <w:lang w:val="bg-BG"/>
        </w:rPr>
      </w:pPr>
    </w:p>
    <w:tbl>
      <w:tblPr>
        <w:tblW w:w="9536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0"/>
        <w:gridCol w:w="2076"/>
        <w:gridCol w:w="3020"/>
      </w:tblGrid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Раздел</w:t>
            </w:r>
            <w:r w:rsidR="006976CB" w:rsidRPr="00B943D4">
              <w:rPr>
                <w:b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076" w:type="dxa"/>
            <w:shd w:val="clear" w:color="auto" w:fill="auto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020" w:type="dxa"/>
          </w:tcPr>
          <w:p w:rsidR="00EE5D93" w:rsidRPr="00B943D4" w:rsidRDefault="00EE5D93" w:rsidP="00293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1. ФИНАНСОВ, ТЕХНИЧЕСКИ И АДМИНИСТРАТИВЕН КАПАЦИТЕТ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943D4">
              <w:rPr>
                <w:b/>
                <w:color w:val="000000"/>
                <w:sz w:val="24"/>
                <w:szCs w:val="24"/>
              </w:rPr>
              <w:t>МАКСИМУМ 20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B943D4" w:rsidRDefault="00EE5D93" w:rsidP="00293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1.1.Опит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кандидата и партньорите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управлението на проекти и/или в сферата на заложените дейности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11 „Допълнителна информация необходима за оценка на проектното предложение“; поле „Опит на кандидата и партньора/партньорите“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Реализирани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повече от един проект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, сходни по тип и обхват с настоящето проектно предложение, осъществени в партньорство, с видими и устойчиви резултати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Поне един осъществен проект, сходен по тип и обхват с настоящето проектно предложение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Поне 1 година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опит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изпълнението на дейности, подобни на тези, включени в настоящето проектно предложение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1.2. 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екипа за управление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на проекта/ </w:t>
            </w:r>
            <w:r w:rsidRPr="00EE5D93">
              <w:rPr>
                <w:i/>
                <w:color w:val="000000"/>
                <w:sz w:val="24"/>
                <w:szCs w:val="24"/>
                <w:lang w:val="bg-BG"/>
              </w:rPr>
              <w:t>Поотделно се оценява опитът на всеки един от членовете на предложения екип като сборът от отделните оценки се дели на броя на членовете на предложения екип.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9 „Екип“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екипа за организация и управление на проекта“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Екипът за управление на проекти има повече от 3 години опит в сходни проекти и дейности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повече от 1 година опит в сходни проекти и дейности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по-малко от 1 година опит в сходни проекти и дейности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1.3.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Финансови възможности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за реализиране на проекта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8814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2 „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Данни за кандидата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“, Раздел 3 „Данни за партньора“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11 „Допълнителна информация необходима за оценка на проектното предложение“;  поле „Опит на кандидата и партньора/партньорите“; </w:t>
            </w:r>
            <w:r w:rsidR="008814E0" w:rsidRPr="008814E0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секция 12. Прикачени електронно подписани документи,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Служебна проверка в публичен регистър и/или изискана информация от НСИ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Кандидатът и партньорите разполагат с добри финансови възможности на база годишни финансови отчети за последните две </w:t>
            </w:r>
            <w:r w:rsidR="003A5025">
              <w:rPr>
                <w:color w:val="000000"/>
                <w:sz w:val="24"/>
                <w:szCs w:val="24"/>
                <w:lang w:val="bg-BG"/>
              </w:rPr>
              <w:t xml:space="preserve">приключили финансови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>години на стойност равна или по-висока от исканото финансиране и/или са изпълнявали проекти с бюджет от 100 000 до  200 000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Кандидатът и партньорите разполагат с добри финансови възможности на база годишни финансови отчети за последните две </w:t>
            </w:r>
            <w:r w:rsidR="003A5025">
              <w:rPr>
                <w:color w:val="000000"/>
                <w:sz w:val="24"/>
                <w:szCs w:val="24"/>
                <w:lang w:val="bg-BG"/>
              </w:rPr>
              <w:t xml:space="preserve">приключили финансови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>години на стойност равна или по-висока от исканото финансиране и/или са изпълнявали проекти с бюджет от 20 000 до 100 000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Кандидатът и партньорите разполагат с добри финансови възможности на база годишни финансови отчети за последните две </w:t>
            </w:r>
            <w:r w:rsidR="003A5025">
              <w:rPr>
                <w:color w:val="000000"/>
                <w:sz w:val="24"/>
                <w:szCs w:val="24"/>
                <w:lang w:val="bg-BG"/>
              </w:rPr>
              <w:t xml:space="preserve">приключили финансови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>години на стойност равна или по-висока от исканото финансиране и/или са изпълнявали проекти с бюджет до  15 000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2. ОПИСАНИЕ НА ДЕЙНОСТИТЕ И ОРГАНИЗАЦИЯ НА ИЗПЪЛНЕНИЕТО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943D4">
              <w:rPr>
                <w:b/>
                <w:color w:val="000000"/>
                <w:sz w:val="24"/>
                <w:szCs w:val="24"/>
              </w:rPr>
              <w:t>МАКСИМУМ 40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2.1.Съответствие и принос на проектното предложение към ОП НОИР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6B2EAA" w:rsidRDefault="006B2EAA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1421AE">
              <w:rPr>
                <w:i/>
                <w:sz w:val="24"/>
                <w:szCs w:val="24"/>
                <w:lang w:val="bg-BG" w:eastAsia="en-US"/>
              </w:rPr>
              <w:t>Формуляр за кандидатстване, Раздел 1 „Основни данни“,</w:t>
            </w:r>
            <w:r w:rsidRPr="001421AE">
              <w:rPr>
                <w:rFonts w:ascii="Roboto" w:eastAsia="SimSun" w:hAnsi="Roboto" w:cs="Arial"/>
                <w:i/>
                <w:sz w:val="24"/>
                <w:szCs w:val="24"/>
                <w:lang w:val="bg-BG" w:eastAsia="zh-CN"/>
              </w:rPr>
              <w:t xml:space="preserve"> поле </w:t>
            </w:r>
            <w:r w:rsidRPr="001421AE">
              <w:rPr>
                <w:rFonts w:ascii="Roboto" w:eastAsia="SimSun" w:hAnsi="Roboto" w:cs="Arial"/>
                <w:i/>
                <w:sz w:val="24"/>
                <w:szCs w:val="24"/>
                <w:lang w:val="bg-BG" w:eastAsia="zh-CN"/>
              </w:rPr>
              <w:lastRenderedPageBreak/>
              <w:t>„Цел/и на проектното предложение“</w:t>
            </w:r>
            <w:r w:rsidRPr="001421AE">
              <w:rPr>
                <w:i/>
                <w:sz w:val="24"/>
                <w:szCs w:val="24"/>
                <w:lang w:val="bg-BG" w:eastAsia="en-US"/>
              </w:rPr>
              <w:t xml:space="preserve"> и Раздел 7 „План за изпълнение/Дейности по проекта”</w:t>
            </w:r>
            <w:r w:rsidR="001421AE" w:rsidRPr="001421AE">
              <w:rPr>
                <w:i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2.1.1. Проектното предложение напълно съответства на целите на конкретната операция  на ОП НОИР и допринася за постигането им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2.1.2. Проектното предложение частично съответства на целите на конкретната операция на ОП НОИР и частично допринася за постигането им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2.1.3. Проектното предложение слабо съответства на целите на конкретната операция на ОП НОИР и приноса му за  постигането им не е достатъчно добре обоснован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 Съответствие и принос към стратегия за ВОМР и други общински документи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6B2EAA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ване,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2.2.1. Проектното предложение напълно съответства и допринася за изпълнение на Стратегията ВОМР и други общински, стратегически документи  (ако са приложени такива)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2.2.2 Проектното предложение частично съответства и частично допринася за изпълнение на Стратегията ВОМР и други общински, стратегически документи (ако са приложени такива)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2.2.3. Проектното предложение слабо съответства на целите на конкретната операция на Стратегията ВОМР и други общински, стратегически документи (ако са приложени такива) и приноса му за  постигането им не е достатъчно добре обоснован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 Иновативност и добри практики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7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„План за изпълнение/Дейности по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проекта”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2.3.1. Проектното предложение  има ярко изразен иновативен характер и/или утвърждава добри практики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2.3.2. Проектното предложение частично има иновативен характер и/или по-слабо прилага добри практики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2.3.3. Проектното предложение има слабо изразен иновативен характер и/или слабо прилага добри практики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2.4. Описание на дейностите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 xml:space="preserve">Раздел 1 „Данни за кандидата, Раздел 2 „Данни за партньора, </w:t>
            </w: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>Раздел 7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„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изпълнение/Дейности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8 „Индикатори“, Раздел 11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„Допълнителна информация необходима за оценка на проектното предложение“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 „Прикачени електронно подписани документи“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– прикачена СВОМР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1.Заложените дейности допринасят към задоволяване на потребности на обоснованите целеви групи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2.Заложените дейности допринасят за постигане на индикаторите за изпълнение и резултат на операцията, а където е приложимо и към специфични за територията на МИГ допълнителни индикатори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3.Заложените дейности имат иновативен характер и/или надграждащ/мултиплициращ ефект в обхвата на МИГ/МИРГ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Заложените дейности отговарят на капацитета на кандидата и партньорите</w:t>
            </w:r>
          </w:p>
          <w:p w:rsidR="00EE5D93" w:rsidRPr="000933DF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5. Описанието на дейностите ясно разграничава проекта от  сходни по характер проекти, финансирани по ОП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РЧР (например: бенефициентът ще работи с родителите в рамките на детската градина/училище като включва само такива дейности/теми, по които същите родители не са обхванати от ОП РЧР); предвидени са източници за информация, доказващи разграничението (присъствени списъци, декларации и др.)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Три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2.5.План за действие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 Раздел 7 „План за изпълнение / Дейности по проекта”, Раздел 10 „План за външно възлагане“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1.Планът за действие има времеви график, който отчита време за подготовка на дейности (вкл. процедури за избор на изпълнител)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2.Планът за действие е балансиран и реалистичен съобразно спецификата на дейностите (напр. учебна година, ваканции, др.) и продължителността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3.Планът за действие отразява логическата връзка на целите и дейностите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4.Планът за действие отразява предвидимите рискове при изпълнението на проекта (напр. евентуални закъснения при процедури по ЗОП, при проверка за недопускане на финансиране на икономически дейности, проверки за двойно финансиране и за режим на държавни помощ)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2.6. Целеви групи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7C3E46" w:rsidRDefault="00164E17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Ф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о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рмуляр за кандидатс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т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ване, Раздел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11 „Допълнителна информация, необходима за оценка на проектното предложение“, поле „Описание на целевата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lastRenderedPageBreak/>
              <w:t>група</w:t>
            </w:r>
            <w:r w:rsidR="007C3E46">
              <w:rPr>
                <w:i/>
                <w:color w:val="000000"/>
                <w:sz w:val="24"/>
                <w:szCs w:val="24"/>
                <w:lang w:val="bg-BG"/>
              </w:rPr>
              <w:t>“</w:t>
            </w:r>
            <w:r w:rsidR="0068120D">
              <w:rPr>
                <w:i/>
                <w:color w:val="000000"/>
                <w:sz w:val="24"/>
                <w:szCs w:val="24"/>
                <w:lang w:val="bg-BG"/>
              </w:rPr>
              <w:t>, Раздел 8 „Индикатори“</w:t>
            </w:r>
            <w:r w:rsidR="001421AE">
              <w:rPr>
                <w:i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2.Целевите групи имат числови стойности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3.Целевите групи попадат в обхвата на операцията и работата на избраните партньори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3.УСТОЙЧИВОСТ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943D4">
              <w:rPr>
                <w:b/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3.1.Мултиплициращ ефект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D2E1B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 w:rsidR="001421AE">
              <w:rPr>
                <w:i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1.Проектът предлага възможност за мултиплициране и добавяне на стойност към съществуващи дейности и услуги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Проектът предлага  механизъм за мултиплициране – сред други групи, територии, бенефициенти/партньори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3.Предвидените дейности за информираност и публичност допринасят за мултиплициращ ефект от проекта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3.2.Резултати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D2E1B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 поле „Устойчивост на резултатите от проекта“</w:t>
            </w:r>
            <w:r w:rsidR="001421AE">
              <w:rPr>
                <w:i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1.Финансова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2.Институционална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 на въздействието върху целевите групи след приключване на проекта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F01FF5">
        <w:tc>
          <w:tcPr>
            <w:tcW w:w="4440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4. БЮДЖЕТ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943D4">
              <w:rPr>
                <w:b/>
                <w:color w:val="000000"/>
                <w:sz w:val="24"/>
                <w:szCs w:val="24"/>
              </w:rPr>
              <w:t>МАКСИМУМ 30</w:t>
            </w:r>
          </w:p>
        </w:tc>
        <w:tc>
          <w:tcPr>
            <w:tcW w:w="3020" w:type="dxa"/>
            <w:shd w:val="clear" w:color="auto" w:fill="BFBFBF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 Логическа обвързаност, целесъобразност и ефикасност на разходите 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D2E1B" w:rsidP="00F01FF5">
            <w:pPr>
              <w:spacing w:before="60" w:after="60" w:line="300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4.1.1.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пълна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4.1.2.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частична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4.1.3.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слаба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3D6074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 Разходите са реалистични и съобразени с пазарните цени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982823" w:rsidP="00F01FF5">
            <w:pPr>
              <w:spacing w:before="60" w:after="60" w:line="300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4.2.1. Планираните разходи са съобразени с количеството, качеството и своевременното изпълнение на дейностите за постигане на резултатите по пазарни цени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4.2.2. Планираните разходи са съобразени с дейностите и резултатите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без да отразяват динамиката в пазарните цени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4.2.3. Планираните разходи са съобразени с пазарните цени, без да отразяват количеството и качеството на заложените дейности и резултати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4.3. Разходите спазват принципите за ефективност 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98282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4.3.1. Заложените разходи са планирани за постигане на оптимален ефект на единица разход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4.3.2. Заложените разходи са планирани за постигане на добър ефект на единица разходи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4.3.3. Заложените разходи са планирани за постигане на задоволителен ефект на единица разходи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3C6D6E" w:rsidRDefault="003C6D6E" w:rsidP="00EF5ED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3C6D6E">
              <w:rPr>
                <w:b/>
                <w:color w:val="000000"/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2076" w:type="dxa"/>
            <w:shd w:val="clear" w:color="auto" w:fill="auto"/>
          </w:tcPr>
          <w:p w:rsidR="00EE5D93" w:rsidRPr="00EF5EDB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EF5EDB"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E43" w:rsidRPr="00B85522" w:rsidTr="00F01FF5">
        <w:tc>
          <w:tcPr>
            <w:tcW w:w="4440" w:type="dxa"/>
            <w:shd w:val="clear" w:color="auto" w:fill="BFBFBF"/>
          </w:tcPr>
          <w:p w:rsidR="00124E43" w:rsidRPr="00124E43" w:rsidRDefault="00124E43" w:rsidP="00EF5ED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 xml:space="preserve">5. </w:t>
            </w:r>
            <w:r w:rsidRPr="00124E43">
              <w:rPr>
                <w:b/>
                <w:color w:val="000000"/>
                <w:sz w:val="24"/>
                <w:szCs w:val="24"/>
                <w:lang w:val="en-US"/>
              </w:rPr>
              <w:t>СПЕЦИФИЧНИ КРИТЕРИИ ЗА ТЕРИТОРИЯТА НА МИГ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bg-BG"/>
              </w:rPr>
              <w:t>СТРУМА – СИМИТЛИ, КРЕСНА И СТРУМЯНИ</w:t>
            </w:r>
          </w:p>
        </w:tc>
        <w:tc>
          <w:tcPr>
            <w:tcW w:w="2076" w:type="dxa"/>
            <w:shd w:val="clear" w:color="auto" w:fill="BFBFBF"/>
          </w:tcPr>
          <w:p w:rsidR="00124E43" w:rsidRPr="00F01FF5" w:rsidRDefault="00124E4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МАКСИМУМ 30</w:t>
            </w:r>
          </w:p>
        </w:tc>
        <w:tc>
          <w:tcPr>
            <w:tcW w:w="3020" w:type="dxa"/>
            <w:shd w:val="clear" w:color="auto" w:fill="BFBFBF"/>
          </w:tcPr>
          <w:p w:rsidR="00124E43" w:rsidRPr="003D6074" w:rsidRDefault="00124E43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en-US"/>
              </w:rPr>
            </w:pPr>
            <w:r w:rsidRPr="00F01FF5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 w:rsidR="00B468CC" w:rsidRPr="00B468CC">
              <w:rPr>
                <w:i/>
                <w:color w:val="000000"/>
                <w:sz w:val="24"/>
                <w:szCs w:val="24"/>
                <w:lang w:val="bg-BG"/>
              </w:rPr>
              <w:t>Раздел 7 „План за изпълнение / Дейности по проекта”.</w:t>
            </w:r>
            <w:r w:rsidR="003D6074" w:rsidRPr="003D6074">
              <w:rPr>
                <w:i/>
                <w:color w:val="000000"/>
                <w:sz w:val="24"/>
                <w:szCs w:val="24"/>
                <w:lang w:val="bg-BG"/>
              </w:rPr>
              <w:t xml:space="preserve"> </w:t>
            </w:r>
            <w:r w:rsidRPr="00F01FF5">
              <w:rPr>
                <w:i/>
                <w:color w:val="000000"/>
                <w:sz w:val="24"/>
                <w:szCs w:val="24"/>
                <w:lang w:val="bg-BG"/>
              </w:rPr>
              <w:t>Раздел 11 Допълнителна информация</w:t>
            </w:r>
            <w:r w:rsidR="00B468CC">
              <w:rPr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B468CC" w:rsidRPr="00B468CC">
              <w:rPr>
                <w:i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="00B468CC" w:rsidRPr="00B468CC">
              <w:rPr>
                <w:i/>
                <w:color w:val="000000"/>
                <w:sz w:val="24"/>
                <w:szCs w:val="24"/>
                <w:lang w:val="en-US"/>
              </w:rPr>
              <w:t xml:space="preserve"> 12 „</w:t>
            </w:r>
            <w:proofErr w:type="spellStart"/>
            <w:r w:rsidR="00B468CC" w:rsidRPr="00B468CC">
              <w:rPr>
                <w:i/>
                <w:color w:val="000000"/>
                <w:sz w:val="24"/>
                <w:szCs w:val="24"/>
                <w:lang w:val="en-US"/>
              </w:rPr>
              <w:t>Прикачени</w:t>
            </w:r>
            <w:proofErr w:type="spellEnd"/>
            <w:r w:rsidR="00B468CC" w:rsidRPr="00B468CC">
              <w:rPr>
                <w:i/>
                <w:color w:val="000000"/>
                <w:sz w:val="24"/>
                <w:szCs w:val="24"/>
                <w:lang w:val="en-US"/>
              </w:rPr>
              <w:t xml:space="preserve"> електронно подписани </w:t>
            </w:r>
            <w:proofErr w:type="spellStart"/>
            <w:r w:rsidR="00B468CC" w:rsidRPr="00B468CC">
              <w:rPr>
                <w:i/>
                <w:color w:val="000000"/>
                <w:sz w:val="24"/>
                <w:szCs w:val="24"/>
                <w:lang w:val="en-US"/>
              </w:rPr>
              <w:t>документи</w:t>
            </w:r>
            <w:proofErr w:type="spellEnd"/>
            <w:r w:rsidR="00B468CC" w:rsidRPr="00B468CC">
              <w:rPr>
                <w:i/>
                <w:color w:val="000000"/>
                <w:sz w:val="24"/>
                <w:szCs w:val="24"/>
                <w:lang w:val="en-US"/>
              </w:rPr>
              <w:t>“</w:t>
            </w:r>
          </w:p>
        </w:tc>
      </w:tr>
      <w:tr w:rsidR="00124E43" w:rsidRPr="003D6074" w:rsidTr="0007166C">
        <w:tc>
          <w:tcPr>
            <w:tcW w:w="4440" w:type="dxa"/>
            <w:shd w:val="clear" w:color="auto" w:fill="auto"/>
          </w:tcPr>
          <w:p w:rsidR="00124E43" w:rsidRPr="00F01FF5" w:rsidRDefault="005A1AE4" w:rsidP="006B446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5A1AE4">
              <w:rPr>
                <w:color w:val="000000"/>
                <w:sz w:val="24"/>
                <w:szCs w:val="24"/>
                <w:lang w:val="bg-BG"/>
              </w:rPr>
              <w:t>5.1.</w:t>
            </w:r>
            <w:r w:rsidR="00124E43" w:rsidRPr="00F01FF5">
              <w:rPr>
                <w:color w:val="000000"/>
                <w:sz w:val="24"/>
                <w:szCs w:val="24"/>
                <w:lang w:val="bg-BG"/>
              </w:rPr>
              <w:t>В проектното предложение е залегнал принципът на равните възможности</w:t>
            </w:r>
          </w:p>
        </w:tc>
        <w:tc>
          <w:tcPr>
            <w:tcW w:w="2076" w:type="dxa"/>
            <w:shd w:val="clear" w:color="auto" w:fill="auto"/>
          </w:tcPr>
          <w:p w:rsidR="00124E43" w:rsidRDefault="00124E4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3020" w:type="dxa"/>
          </w:tcPr>
          <w:p w:rsidR="00124E43" w:rsidRPr="003D6074" w:rsidRDefault="0094536B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2F752E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</w:t>
            </w:r>
            <w:r w:rsidRPr="00315FB7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7 „План за изпълнение / Дейности по проекта”, </w:t>
            </w:r>
            <w:r w:rsidRPr="002F752E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</w:t>
            </w:r>
            <w:r w:rsidRPr="000933DF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11 </w:t>
            </w:r>
            <w:r w:rsidRPr="002F752E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Допълнителна информация, 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поле „Принос на проектното предложение за реализиране на хоризонталните принципи на ОПНОИР“, </w:t>
            </w:r>
            <w:r w:rsidRPr="00315FB7">
              <w:rPr>
                <w:i/>
                <w:color w:val="000000"/>
                <w:sz w:val="24"/>
                <w:szCs w:val="24"/>
                <w:lang w:val="bg-BG" w:eastAsia="en-US"/>
              </w:rPr>
              <w:t>Раздел 12 „Прикачени електронно подписани</w:t>
            </w:r>
          </w:p>
        </w:tc>
      </w:tr>
      <w:tr w:rsidR="00124E43" w:rsidRPr="003D6074" w:rsidTr="0007166C">
        <w:tc>
          <w:tcPr>
            <w:tcW w:w="4440" w:type="dxa"/>
            <w:shd w:val="clear" w:color="auto" w:fill="auto"/>
          </w:tcPr>
          <w:p w:rsidR="00124E43" w:rsidRPr="006B446D" w:rsidRDefault="005A1AE4" w:rsidP="006B446D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5.2.</w:t>
            </w:r>
            <w:r w:rsidR="006B446D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Проектното предложение включва дейности, които допринасят за обхващане </w:t>
            </w:r>
            <w:r w:rsidR="006B446D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>в</w:t>
            </w:r>
            <w:r w:rsidR="006B446D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системата на образованието  </w:t>
            </w:r>
            <w:r w:rsidR="006B446D" w:rsidRPr="002F752E">
              <w:rPr>
                <w:sz w:val="24"/>
                <w:szCs w:val="24"/>
                <w:lang w:val="bg-BG"/>
              </w:rPr>
              <w:t xml:space="preserve">на деца и ученици от различни  </w:t>
            </w:r>
            <w:proofErr w:type="spellStart"/>
            <w:r w:rsidR="006B446D" w:rsidRPr="002F752E">
              <w:rPr>
                <w:sz w:val="24"/>
                <w:szCs w:val="24"/>
                <w:lang w:val="bg-BG"/>
              </w:rPr>
              <w:t>маргинализирани</w:t>
            </w:r>
            <w:proofErr w:type="spellEnd"/>
            <w:r w:rsidR="006B446D" w:rsidRPr="002F752E">
              <w:rPr>
                <w:sz w:val="24"/>
                <w:szCs w:val="24"/>
                <w:lang w:val="bg-BG"/>
              </w:rPr>
              <w:t xml:space="preserve"> групи и намаляване на преждевременно напусналите училище</w:t>
            </w:r>
          </w:p>
        </w:tc>
        <w:tc>
          <w:tcPr>
            <w:tcW w:w="2076" w:type="dxa"/>
            <w:shd w:val="clear" w:color="auto" w:fill="auto"/>
          </w:tcPr>
          <w:p w:rsidR="00124E43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3020" w:type="dxa"/>
          </w:tcPr>
          <w:p w:rsidR="00124E43" w:rsidRPr="003D6074" w:rsidRDefault="0094536B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</w:t>
            </w:r>
            <w:r w:rsidRPr="003D6074">
              <w:rPr>
                <w:lang w:val="bg-BG"/>
              </w:rPr>
              <w:t xml:space="preserve"> </w:t>
            </w:r>
            <w:r w:rsidRPr="00315FB7">
              <w:rPr>
                <w:i/>
                <w:color w:val="000000"/>
                <w:sz w:val="24"/>
                <w:szCs w:val="24"/>
                <w:lang w:val="bg-BG"/>
              </w:rPr>
              <w:t>Раздел 12 „Прикачени е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лектронно подписани документи“ .</w:t>
            </w:r>
          </w:p>
        </w:tc>
      </w:tr>
      <w:tr w:rsidR="00124E43" w:rsidRPr="003D6074" w:rsidTr="0007166C">
        <w:tc>
          <w:tcPr>
            <w:tcW w:w="4440" w:type="dxa"/>
            <w:shd w:val="clear" w:color="auto" w:fill="auto"/>
          </w:tcPr>
          <w:p w:rsidR="00124E43" w:rsidRDefault="00124E43" w:rsidP="00124E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5.3.</w:t>
            </w:r>
            <w:r w:rsidR="005A1AE4" w:rsidRPr="003D6074">
              <w:rPr>
                <w:lang w:val="bg-BG"/>
              </w:rPr>
              <w:t xml:space="preserve"> </w:t>
            </w:r>
            <w:r w:rsidR="005A1AE4" w:rsidRPr="005A1AE4">
              <w:rPr>
                <w:color w:val="000000"/>
                <w:sz w:val="24"/>
                <w:szCs w:val="24"/>
                <w:lang w:val="bg-BG"/>
              </w:rPr>
              <w:t>Проектното предложение обхваща от минимум 2 до максимум 3 учебни години</w:t>
            </w:r>
          </w:p>
        </w:tc>
        <w:tc>
          <w:tcPr>
            <w:tcW w:w="2076" w:type="dxa"/>
            <w:shd w:val="clear" w:color="auto" w:fill="auto"/>
          </w:tcPr>
          <w:p w:rsidR="00124E43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3020" w:type="dxa"/>
          </w:tcPr>
          <w:p w:rsidR="00124E43" w:rsidRPr="003D6074" w:rsidRDefault="0094536B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 w:rsidRPr="003D6074">
              <w:rPr>
                <w:lang w:val="bg-BG"/>
              </w:rPr>
              <w:t xml:space="preserve"> </w:t>
            </w:r>
            <w:r w:rsidRPr="00315FB7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801C41">
              <w:rPr>
                <w:i/>
                <w:color w:val="000000"/>
                <w:sz w:val="24"/>
                <w:szCs w:val="24"/>
                <w:lang w:val="bg-BG" w:eastAsia="en-US"/>
              </w:rPr>
              <w:t>Раздел 12 „Прикачени електронно подписани документи“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5A1AE4" w:rsidRPr="003D6074" w:rsidTr="0007166C">
        <w:tc>
          <w:tcPr>
            <w:tcW w:w="4440" w:type="dxa"/>
            <w:shd w:val="clear" w:color="auto" w:fill="auto"/>
          </w:tcPr>
          <w:p w:rsidR="005A1AE4" w:rsidRDefault="005A1AE4" w:rsidP="00124E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5.4.</w:t>
            </w:r>
            <w:r w:rsidRPr="005A1AE4">
              <w:rPr>
                <w:color w:val="000000"/>
                <w:sz w:val="24"/>
                <w:szCs w:val="24"/>
                <w:lang w:val="bg-BG"/>
              </w:rPr>
              <w:t>Проектното предложение съответства на общинската/</w:t>
            </w:r>
            <w:proofErr w:type="spellStart"/>
            <w:r w:rsidRPr="005A1AE4">
              <w:rPr>
                <w:color w:val="000000"/>
                <w:sz w:val="24"/>
                <w:szCs w:val="24"/>
                <w:lang w:val="bg-BG"/>
              </w:rPr>
              <w:t>ите</w:t>
            </w:r>
            <w:proofErr w:type="spellEnd"/>
            <w:r w:rsidRPr="005A1AE4">
              <w:rPr>
                <w:color w:val="000000"/>
                <w:sz w:val="24"/>
                <w:szCs w:val="24"/>
                <w:lang w:val="bg-BG"/>
              </w:rPr>
              <w:t xml:space="preserve"> политика/</w:t>
            </w:r>
            <w:proofErr w:type="spellStart"/>
            <w:r w:rsidRPr="005A1AE4">
              <w:rPr>
                <w:color w:val="000000"/>
                <w:sz w:val="24"/>
                <w:szCs w:val="24"/>
                <w:lang w:val="bg-BG"/>
              </w:rPr>
              <w:t>ки</w:t>
            </w:r>
            <w:proofErr w:type="spellEnd"/>
            <w:r w:rsidRPr="005A1AE4">
              <w:rPr>
                <w:color w:val="000000"/>
                <w:sz w:val="24"/>
                <w:szCs w:val="24"/>
                <w:lang w:val="bg-BG"/>
              </w:rPr>
              <w:t xml:space="preserve"> за етническа интеграция</w:t>
            </w:r>
          </w:p>
        </w:tc>
        <w:tc>
          <w:tcPr>
            <w:tcW w:w="2076" w:type="dxa"/>
            <w:shd w:val="clear" w:color="auto" w:fill="auto"/>
          </w:tcPr>
          <w:p w:rsidR="005A1AE4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3020" w:type="dxa"/>
          </w:tcPr>
          <w:p w:rsidR="005A1AE4" w:rsidRPr="003D6074" w:rsidRDefault="0094536B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Раздел 1 „Основни данни“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секция „Цел на проектното предложение“,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„Прикачени електронно подписани документи“.</w:t>
            </w:r>
          </w:p>
        </w:tc>
      </w:tr>
      <w:tr w:rsidR="005A1AE4" w:rsidRPr="003D6074" w:rsidTr="0007166C">
        <w:tc>
          <w:tcPr>
            <w:tcW w:w="4440" w:type="dxa"/>
            <w:shd w:val="clear" w:color="auto" w:fill="auto"/>
          </w:tcPr>
          <w:p w:rsidR="005A1AE4" w:rsidRDefault="005A1AE4" w:rsidP="00124E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5.5.</w:t>
            </w:r>
            <w:r w:rsidRPr="005A1AE4">
              <w:rPr>
                <w:color w:val="000000"/>
                <w:sz w:val="24"/>
                <w:szCs w:val="24"/>
                <w:lang w:val="bg-BG"/>
              </w:rPr>
              <w:t>Проектното предложение предлага екологична устойчивост</w:t>
            </w:r>
          </w:p>
        </w:tc>
        <w:tc>
          <w:tcPr>
            <w:tcW w:w="2076" w:type="dxa"/>
            <w:shd w:val="clear" w:color="auto" w:fill="auto"/>
          </w:tcPr>
          <w:p w:rsidR="005A1AE4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3020" w:type="dxa"/>
          </w:tcPr>
          <w:p w:rsidR="005A1AE4" w:rsidRPr="003D6074" w:rsidRDefault="0094536B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„Прикачени електронно подписани документи“.</w:t>
            </w:r>
          </w:p>
        </w:tc>
      </w:tr>
      <w:tr w:rsidR="005A1AE4" w:rsidRPr="00EE5D93" w:rsidTr="0007166C">
        <w:tc>
          <w:tcPr>
            <w:tcW w:w="4440" w:type="dxa"/>
            <w:shd w:val="clear" w:color="auto" w:fill="auto"/>
          </w:tcPr>
          <w:p w:rsidR="005A1AE4" w:rsidRDefault="005A1AE4" w:rsidP="00124E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F01FF5">
              <w:rPr>
                <w:b/>
                <w:color w:val="000000"/>
                <w:sz w:val="24"/>
                <w:szCs w:val="24"/>
                <w:lang w:val="bg-BG"/>
              </w:rPr>
              <w:t>ОБЩ БРОЙ ТОЧКИ</w:t>
            </w:r>
            <w:r w:rsidRPr="005A1AE4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F01FF5">
              <w:rPr>
                <w:b/>
                <w:color w:val="000000"/>
                <w:sz w:val="24"/>
                <w:szCs w:val="24"/>
                <w:lang w:val="bg-BG"/>
              </w:rPr>
              <w:t>ОТ РАЗДЕЛ 1,</w:t>
            </w:r>
            <w:r w:rsidR="006B446D">
              <w:rPr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 w:rsidRPr="00F01FF5">
              <w:rPr>
                <w:b/>
                <w:color w:val="000000"/>
                <w:sz w:val="24"/>
                <w:szCs w:val="24"/>
                <w:lang w:val="bg-BG"/>
              </w:rPr>
              <w:t>2, 3, 4 И 5</w:t>
            </w:r>
          </w:p>
        </w:tc>
        <w:tc>
          <w:tcPr>
            <w:tcW w:w="2076" w:type="dxa"/>
            <w:shd w:val="clear" w:color="auto" w:fill="auto"/>
          </w:tcPr>
          <w:p w:rsidR="005A1AE4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130</w:t>
            </w:r>
          </w:p>
        </w:tc>
        <w:tc>
          <w:tcPr>
            <w:tcW w:w="3020" w:type="dxa"/>
          </w:tcPr>
          <w:p w:rsidR="005A1AE4" w:rsidRPr="00124E43" w:rsidRDefault="005A1AE4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DE5E70" w:rsidRPr="000933DF" w:rsidRDefault="00DE5E70" w:rsidP="00211846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827B5A" w:rsidRPr="00827B5A" w:rsidRDefault="00827B5A" w:rsidP="006B446D">
      <w:pPr>
        <w:ind w:left="360"/>
        <w:jc w:val="center"/>
        <w:rPr>
          <w:b/>
          <w:sz w:val="24"/>
          <w:szCs w:val="24"/>
          <w:lang w:val="bg-BG"/>
        </w:rPr>
      </w:pPr>
      <w:r w:rsidRPr="00827B5A">
        <w:rPr>
          <w:b/>
          <w:sz w:val="24"/>
          <w:szCs w:val="24"/>
          <w:lang w:val="bg-BG"/>
        </w:rPr>
        <w:lastRenderedPageBreak/>
        <w:t>КЛАСИРАНЕ НА ПРОЕКТНИТЕ ПРЕДЛОЖЕНИЯ ЗА ФИНАНСИРАНЕ ПРИ СЛЕДНИТЕ УСЛОВИЯ:</w:t>
      </w:r>
    </w:p>
    <w:p w:rsidR="00827B5A" w:rsidRPr="00827B5A" w:rsidRDefault="00827B5A" w:rsidP="00827B5A">
      <w:pPr>
        <w:ind w:left="360"/>
        <w:rPr>
          <w:sz w:val="24"/>
          <w:szCs w:val="24"/>
          <w:lang w:val="bg-BG"/>
        </w:rPr>
      </w:pPr>
    </w:p>
    <w:p w:rsidR="00827B5A" w:rsidRPr="002B51D6" w:rsidRDefault="00827B5A" w:rsidP="00827B5A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>МИНИМУМ ОБЩ БРОЙ ТОЧКИ:</w:t>
      </w:r>
      <w:r w:rsidRPr="002B51D6">
        <w:rPr>
          <w:b/>
          <w:sz w:val="24"/>
          <w:szCs w:val="24"/>
        </w:rPr>
        <w:t xml:space="preserve"> 60</w:t>
      </w:r>
    </w:p>
    <w:p w:rsidR="00827B5A" w:rsidRPr="007C05C8" w:rsidRDefault="00827B5A" w:rsidP="00827B5A">
      <w:pPr>
        <w:ind w:left="360"/>
        <w:rPr>
          <w:sz w:val="24"/>
          <w:szCs w:val="24"/>
        </w:rPr>
      </w:pPr>
    </w:p>
    <w:p w:rsidR="00827B5A" w:rsidRPr="002B51D6" w:rsidRDefault="00827B5A" w:rsidP="00827B5A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1. ФИНАНСОВ, ТЕХНИЧЕСКИ И АДМИНИСТРАТИВЕН КАПАЦИТЕТ:  </w:t>
      </w:r>
      <w:r w:rsidRPr="002B51D6">
        <w:rPr>
          <w:b/>
          <w:sz w:val="24"/>
          <w:szCs w:val="24"/>
        </w:rPr>
        <w:t>10</w:t>
      </w:r>
    </w:p>
    <w:p w:rsidR="00827B5A" w:rsidRPr="007C05C8" w:rsidRDefault="00827B5A" w:rsidP="00827B5A">
      <w:pPr>
        <w:ind w:left="360"/>
        <w:rPr>
          <w:sz w:val="24"/>
          <w:szCs w:val="24"/>
        </w:rPr>
      </w:pPr>
    </w:p>
    <w:p w:rsidR="00827B5A" w:rsidRPr="002B51D6" w:rsidRDefault="00827B5A" w:rsidP="00827B5A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2. ОПИСАНИЕ НА ДЕЙНОСТИТЕ И ОРГАНИЗАЦИЯ НА ИЗПЪЛНЕНИЕТО: </w:t>
      </w:r>
      <w:r w:rsidRPr="002B51D6">
        <w:rPr>
          <w:b/>
          <w:sz w:val="24"/>
          <w:szCs w:val="24"/>
        </w:rPr>
        <w:t>25</w:t>
      </w:r>
    </w:p>
    <w:p w:rsidR="00827B5A" w:rsidRPr="007C05C8" w:rsidRDefault="00827B5A" w:rsidP="00827B5A">
      <w:pPr>
        <w:rPr>
          <w:sz w:val="24"/>
          <w:szCs w:val="24"/>
        </w:rPr>
      </w:pPr>
    </w:p>
    <w:p w:rsidR="00827B5A" w:rsidRPr="002B51D6" w:rsidRDefault="00827B5A" w:rsidP="00827B5A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3. УСТОЙЧИВОСТ: </w:t>
      </w:r>
      <w:r w:rsidRPr="002B51D6">
        <w:rPr>
          <w:b/>
          <w:sz w:val="24"/>
          <w:szCs w:val="24"/>
        </w:rPr>
        <w:t>5</w:t>
      </w:r>
    </w:p>
    <w:p w:rsidR="00827B5A" w:rsidRPr="007C05C8" w:rsidRDefault="00827B5A" w:rsidP="00827B5A">
      <w:pPr>
        <w:ind w:left="360"/>
        <w:rPr>
          <w:sz w:val="24"/>
          <w:szCs w:val="24"/>
        </w:rPr>
      </w:pPr>
    </w:p>
    <w:p w:rsidR="005A1AE4" w:rsidRPr="00F01FF5" w:rsidRDefault="00827B5A" w:rsidP="005A1AE4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4. БЮДЖЕТ: </w:t>
      </w:r>
      <w:r w:rsidRPr="002B51D6">
        <w:rPr>
          <w:b/>
          <w:sz w:val="24"/>
          <w:szCs w:val="24"/>
        </w:rPr>
        <w:t>20</w:t>
      </w:r>
    </w:p>
    <w:p w:rsidR="00827B5A" w:rsidRPr="00F80EEC" w:rsidRDefault="00827B5A" w:rsidP="00827B5A">
      <w:pPr>
        <w:pStyle w:val="a3"/>
        <w:rPr>
          <w:sz w:val="24"/>
          <w:szCs w:val="24"/>
        </w:rPr>
      </w:pPr>
    </w:p>
    <w:p w:rsidR="005A1AE4" w:rsidRPr="002F752E" w:rsidRDefault="005A1AE4" w:rsidP="006B446D">
      <w:pPr>
        <w:ind w:firstLine="708"/>
        <w:jc w:val="both"/>
        <w:rPr>
          <w:sz w:val="24"/>
          <w:szCs w:val="24"/>
          <w:lang w:val="bg-BG"/>
        </w:rPr>
      </w:pPr>
      <w:r w:rsidRPr="002F752E">
        <w:rPr>
          <w:sz w:val="24"/>
          <w:szCs w:val="24"/>
          <w:lang w:val="bg-BG"/>
        </w:rPr>
        <w:t>Към сбора точки по общите критерии се прибавят сбора точки по специфичните критерии</w:t>
      </w:r>
      <w:r>
        <w:rPr>
          <w:sz w:val="24"/>
          <w:szCs w:val="24"/>
          <w:lang w:val="bg-BG"/>
        </w:rPr>
        <w:t>. С</w:t>
      </w:r>
      <w:r w:rsidRPr="002F752E">
        <w:rPr>
          <w:sz w:val="24"/>
          <w:szCs w:val="24"/>
          <w:lang w:val="bg-BG"/>
        </w:rPr>
        <w:t xml:space="preserve">борът точки по специфичните критерии не може да </w:t>
      </w:r>
      <w:r w:rsidRPr="009D4854">
        <w:rPr>
          <w:b/>
          <w:sz w:val="24"/>
          <w:szCs w:val="24"/>
          <w:lang w:val="bg-BG"/>
        </w:rPr>
        <w:t>превишава 50%</w:t>
      </w:r>
      <w:r w:rsidRPr="002F752E">
        <w:rPr>
          <w:sz w:val="24"/>
          <w:szCs w:val="24"/>
          <w:lang w:val="bg-BG"/>
        </w:rPr>
        <w:t xml:space="preserve"> от общия брой точки и трябва да съответстват изцяло на заложените и одобрени в стратегията за ВОМР.</w:t>
      </w:r>
    </w:p>
    <w:p w:rsidR="00827B5A" w:rsidRPr="00F01FF5" w:rsidRDefault="00827B5A" w:rsidP="00827B5A">
      <w:pPr>
        <w:pStyle w:val="a3"/>
        <w:rPr>
          <w:sz w:val="24"/>
          <w:szCs w:val="24"/>
          <w:lang w:val="bg-BG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7B5A" w:rsidRPr="003D6074" w:rsidTr="0047021A">
        <w:tc>
          <w:tcPr>
            <w:tcW w:w="9062" w:type="dxa"/>
          </w:tcPr>
          <w:p w:rsidR="00827B5A" w:rsidRPr="00246F06" w:rsidRDefault="00827B5A" w:rsidP="0047021A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246F06">
              <w:rPr>
                <w:b/>
                <w:sz w:val="24"/>
                <w:szCs w:val="24"/>
                <w:lang w:val="bg-BG"/>
              </w:rPr>
              <w:t>ВАЖНО! При извършване на техническата и финансова оценка оценителите задължително отразяват мотивите си за присъдения брой точки по всеки един от критериите. Точки „0“ се присъждат когато не е изпълнено нито едно от посочените изисквания/критерии.</w:t>
            </w:r>
          </w:p>
        </w:tc>
      </w:tr>
    </w:tbl>
    <w:p w:rsidR="00827B5A" w:rsidRPr="00827B5A" w:rsidRDefault="00827B5A" w:rsidP="00827B5A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C46270" w:rsidRPr="002F752E" w:rsidRDefault="00C46270" w:rsidP="00C46270">
      <w:pPr>
        <w:jc w:val="both"/>
        <w:rPr>
          <w:sz w:val="24"/>
          <w:szCs w:val="24"/>
          <w:lang w:val="bg-BG"/>
        </w:rPr>
      </w:pPr>
      <w:r w:rsidRPr="002F752E">
        <w:rPr>
          <w:sz w:val="24"/>
          <w:szCs w:val="24"/>
          <w:lang w:val="bg-BG"/>
        </w:rPr>
        <w:t>Към сбора точки по общите критерии се прибавят сбора точки по специфичните критерии</w:t>
      </w:r>
      <w:r w:rsidR="009D4854">
        <w:rPr>
          <w:sz w:val="24"/>
          <w:szCs w:val="24"/>
          <w:lang w:val="bg-BG"/>
        </w:rPr>
        <w:t>. С</w:t>
      </w:r>
      <w:r w:rsidRPr="002F752E">
        <w:rPr>
          <w:sz w:val="24"/>
          <w:szCs w:val="24"/>
          <w:lang w:val="bg-BG"/>
        </w:rPr>
        <w:t xml:space="preserve">борът точки по специфичните критерии не може да </w:t>
      </w:r>
      <w:r w:rsidRPr="009D4854">
        <w:rPr>
          <w:b/>
          <w:sz w:val="24"/>
          <w:szCs w:val="24"/>
          <w:lang w:val="bg-BG"/>
        </w:rPr>
        <w:t>превишава 50%</w:t>
      </w:r>
      <w:r w:rsidRPr="002F752E">
        <w:rPr>
          <w:sz w:val="24"/>
          <w:szCs w:val="24"/>
          <w:lang w:val="bg-BG"/>
        </w:rPr>
        <w:t xml:space="preserve"> от общия брой точки и трябва да съответстват изцяло на заложените и одобрени в стратегията за ВОМР.</w:t>
      </w:r>
    </w:p>
    <w:p w:rsidR="00827B5A" w:rsidRDefault="00827B5A" w:rsidP="00211846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374AE7" w:rsidRDefault="00374AE7" w:rsidP="00374AE7">
      <w:pPr>
        <w:spacing w:after="160" w:line="259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Разяснения по с</w:t>
      </w:r>
      <w:r w:rsidRPr="000B7797">
        <w:rPr>
          <w:b/>
          <w:sz w:val="24"/>
          <w:szCs w:val="24"/>
          <w:lang w:val="bg-BG"/>
        </w:rPr>
        <w:t>пецифични</w:t>
      </w:r>
      <w:r>
        <w:rPr>
          <w:b/>
          <w:sz w:val="24"/>
          <w:szCs w:val="24"/>
          <w:lang w:val="bg-BG"/>
        </w:rPr>
        <w:t>те</w:t>
      </w:r>
      <w:r w:rsidRPr="000B7797">
        <w:rPr>
          <w:b/>
          <w:sz w:val="24"/>
          <w:szCs w:val="24"/>
          <w:lang w:val="bg-BG"/>
        </w:rPr>
        <w:t xml:space="preserve"> критерии за оценка на проектни предложения съгласно стратегията за подхода ВОМР на МИГ</w:t>
      </w:r>
      <w:r>
        <w:rPr>
          <w:b/>
          <w:sz w:val="24"/>
          <w:szCs w:val="24"/>
          <w:lang w:val="bg-BG"/>
        </w:rPr>
        <w:t xml:space="preserve"> „Струма – Симитли, Кресна и Струмяни“</w:t>
      </w:r>
    </w:p>
    <w:p w:rsidR="00374AE7" w:rsidRDefault="00374AE7" w:rsidP="00374AE7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374AE7" w:rsidRPr="006228EF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 w:eastAsia="sr-Cyrl-CS"/>
        </w:rPr>
      </w:pPr>
      <w:r w:rsidRPr="006228EF">
        <w:rPr>
          <w:b/>
          <w:sz w:val="24"/>
          <w:szCs w:val="24"/>
          <w:lang w:val="bg-BG"/>
        </w:rPr>
        <w:t xml:space="preserve">Относно Специфичен критерий за оценка 1: </w:t>
      </w:r>
      <w:r w:rsidRPr="006228EF">
        <w:rPr>
          <w:b/>
          <w:sz w:val="24"/>
          <w:szCs w:val="24"/>
          <w:lang w:val="bg-BG" w:eastAsia="sr-Cyrl-CS"/>
        </w:rPr>
        <w:t>В проектното предложение е залегнал принципа на равните възможности</w:t>
      </w:r>
    </w:p>
    <w:p w:rsidR="00374AE7" w:rsidRDefault="00374AE7" w:rsidP="00374AE7">
      <w:pPr>
        <w:spacing w:after="120" w:line="259" w:lineRule="auto"/>
        <w:ind w:left="357"/>
        <w:jc w:val="both"/>
        <w:rPr>
          <w:lang w:val="bg-BG"/>
        </w:rPr>
      </w:pPr>
    </w:p>
    <w:p w:rsidR="00374AE7" w:rsidRDefault="00374AE7" w:rsidP="00AA4B11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6228EF">
        <w:rPr>
          <w:sz w:val="24"/>
          <w:szCs w:val="24"/>
          <w:lang w:val="bg-BG"/>
        </w:rPr>
        <w:t xml:space="preserve">По отношение на този специфичен критерии следва да се има предвид разпоредбата на Член 7 Насърчаване на равенството между мъжете и жените и на </w:t>
      </w:r>
      <w:proofErr w:type="spellStart"/>
      <w:r w:rsidRPr="006228EF">
        <w:rPr>
          <w:sz w:val="24"/>
          <w:szCs w:val="24"/>
          <w:lang w:val="bg-BG"/>
        </w:rPr>
        <w:t>недискриминацията</w:t>
      </w:r>
      <w:proofErr w:type="spellEnd"/>
      <w:r w:rsidRPr="006228EF">
        <w:rPr>
          <w:sz w:val="24"/>
          <w:szCs w:val="24"/>
          <w:lang w:val="bg-BG"/>
        </w:rPr>
        <w:t xml:space="preserve"> на </w:t>
      </w:r>
      <w:r w:rsidRPr="006228EF">
        <w:rPr>
          <w:sz w:val="24"/>
          <w:szCs w:val="24"/>
          <w:shd w:val="clear" w:color="auto" w:fill="FFFFFF"/>
          <w:lang w:val="bg-BG"/>
        </w:rPr>
        <w:t>Регламент (ЕС) № 1303/2013 на Европейския парламент и на Съвета от 17</w:t>
      </w:r>
      <w:r w:rsidRPr="006228EF">
        <w:rPr>
          <w:sz w:val="24"/>
          <w:szCs w:val="24"/>
          <w:shd w:val="clear" w:color="auto" w:fill="FFFFFF"/>
        </w:rPr>
        <w:t> </w:t>
      </w:r>
      <w:r w:rsidRPr="006228EF">
        <w:rPr>
          <w:sz w:val="24"/>
          <w:szCs w:val="24"/>
          <w:shd w:val="clear" w:color="auto" w:fill="FFFFFF"/>
          <w:lang w:val="bg-BG"/>
        </w:rPr>
        <w:t xml:space="preserve">декември 2013 година за определяне на </w:t>
      </w:r>
      <w:proofErr w:type="spellStart"/>
      <w:r w:rsidRPr="006228EF">
        <w:rPr>
          <w:sz w:val="24"/>
          <w:szCs w:val="24"/>
          <w:shd w:val="clear" w:color="auto" w:fill="FFFFFF"/>
          <w:lang w:val="bg-BG"/>
        </w:rPr>
        <w:t>общоприложими</w:t>
      </w:r>
      <w:proofErr w:type="spellEnd"/>
      <w:r w:rsidRPr="006228EF">
        <w:rPr>
          <w:sz w:val="24"/>
          <w:szCs w:val="24"/>
          <w:shd w:val="clear" w:color="auto" w:fill="FFFFFF"/>
          <w:lang w:val="bg-BG"/>
        </w:rPr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</w:t>
      </w:r>
      <w:r w:rsidRPr="006228EF">
        <w:rPr>
          <w:sz w:val="24"/>
          <w:szCs w:val="24"/>
          <w:shd w:val="clear" w:color="auto" w:fill="FFFFFF"/>
          <w:lang w:val="bg-BG"/>
        </w:rPr>
        <w:lastRenderedPageBreak/>
        <w:t>развитие, Европейския социален фонд, Кохезионния фонд и Европейския фонд за морско дело и рибарство, и за отмяна на Регламент (ЕО) №</w:t>
      </w:r>
      <w:r w:rsidRPr="006228EF">
        <w:rPr>
          <w:sz w:val="24"/>
          <w:szCs w:val="24"/>
          <w:shd w:val="clear" w:color="auto" w:fill="FFFFFF"/>
        </w:rPr>
        <w:t> </w:t>
      </w:r>
      <w:r w:rsidRPr="006228EF">
        <w:rPr>
          <w:sz w:val="24"/>
          <w:szCs w:val="24"/>
          <w:shd w:val="clear" w:color="auto" w:fill="FFFFFF"/>
          <w:lang w:val="bg-BG"/>
        </w:rPr>
        <w:t xml:space="preserve">1083/2006 на Съвета, която гласи: </w:t>
      </w:r>
      <w:r w:rsidRPr="006228EF">
        <w:rPr>
          <w:sz w:val="24"/>
          <w:szCs w:val="24"/>
          <w:lang w:val="bg-BG"/>
        </w:rPr>
        <w:t xml:space="preserve">„…Държавите-членки и Комисията гарантират, че равенството между мъжете и жените и отчитането на социалните аспекти на пола се вземат под внимание и се насърчават през цялото време на подготовката и изпълнението на програмите, включително по отношение на мониторинга, докладването и оценката. Държавите-членки и Комисията предприемат съответните стъпки, за да предотвратят всякаква дискриминация на основата на пол, расов или етнически произход, религия или вероизповедание, увреждане, възраст или сексуална ориентация по време на подготовката и изпълнението на програмите. По-специално през цялото време на подготовката и изпълнението на програмите се взема под внимание достъпността за хората с увреждания…“. </w:t>
      </w:r>
    </w:p>
    <w:p w:rsidR="00F11D36" w:rsidRPr="00F11D36" w:rsidRDefault="00E3350D" w:rsidP="00F11D36">
      <w:pPr>
        <w:spacing w:after="120"/>
        <w:ind w:firstLine="708"/>
        <w:rPr>
          <w:sz w:val="24"/>
          <w:szCs w:val="24"/>
          <w:lang w:val="bg-BG"/>
        </w:rPr>
      </w:pPr>
      <w:r w:rsidRPr="00F11D36">
        <w:rPr>
          <w:sz w:val="24"/>
          <w:szCs w:val="24"/>
          <w:lang w:val="bg-BG"/>
        </w:rPr>
        <w:t>По този критерий се присъждат точки, както следва:</w:t>
      </w:r>
      <w:r w:rsidR="00F11D36" w:rsidRPr="00F11D36">
        <w:rPr>
          <w:sz w:val="24"/>
          <w:szCs w:val="24"/>
          <w:lang w:val="bg-BG"/>
        </w:rPr>
        <w:t xml:space="preserve"> </w:t>
      </w:r>
    </w:p>
    <w:p w:rsidR="00E3350D" w:rsidRPr="00E3350D" w:rsidRDefault="00E3350D" w:rsidP="00F11D36">
      <w:pPr>
        <w:pStyle w:val="a3"/>
        <w:numPr>
          <w:ilvl w:val="0"/>
          <w:numId w:val="17"/>
        </w:numPr>
        <w:spacing w:after="120"/>
        <w:ind w:left="1423" w:hanging="357"/>
        <w:contextualSpacing w:val="0"/>
        <w:rPr>
          <w:sz w:val="24"/>
          <w:szCs w:val="24"/>
          <w:lang w:val="bg-BG"/>
        </w:rPr>
      </w:pPr>
      <w:r w:rsidRPr="00F11D36">
        <w:rPr>
          <w:i/>
          <w:sz w:val="24"/>
          <w:szCs w:val="24"/>
          <w:lang w:val="bg-BG"/>
        </w:rPr>
        <w:t>Планираните дейности включват съвместни инициативи за различните етноси</w:t>
      </w:r>
      <w:r>
        <w:rPr>
          <w:i/>
          <w:sz w:val="24"/>
          <w:szCs w:val="24"/>
          <w:lang w:val="bg-BG"/>
        </w:rPr>
        <w:t xml:space="preserve"> за</w:t>
      </w:r>
      <w:r w:rsidRPr="00F11D36">
        <w:rPr>
          <w:i/>
          <w:sz w:val="24"/>
          <w:szCs w:val="24"/>
          <w:lang w:val="bg-BG"/>
        </w:rPr>
        <w:t xml:space="preserve"> преодоляване на негативни обществени нагласи спрямо </w:t>
      </w:r>
      <w:proofErr w:type="spellStart"/>
      <w:r w:rsidRPr="00F11D36">
        <w:rPr>
          <w:i/>
          <w:sz w:val="24"/>
          <w:szCs w:val="24"/>
          <w:lang w:val="bg-BG"/>
        </w:rPr>
        <w:t>маргинализираните</w:t>
      </w:r>
      <w:proofErr w:type="spellEnd"/>
      <w:r w:rsidRPr="00F11D36">
        <w:rPr>
          <w:i/>
          <w:sz w:val="24"/>
          <w:szCs w:val="24"/>
          <w:lang w:val="bg-BG"/>
        </w:rPr>
        <w:t xml:space="preserve"> групи – 9 точки</w:t>
      </w:r>
      <w:r w:rsidRPr="00E3350D">
        <w:rPr>
          <w:sz w:val="24"/>
          <w:szCs w:val="24"/>
          <w:lang w:val="bg-BG"/>
        </w:rPr>
        <w:t>;</w:t>
      </w:r>
    </w:p>
    <w:p w:rsidR="00E3350D" w:rsidRPr="00F11D36" w:rsidRDefault="00E3350D" w:rsidP="00F11D36">
      <w:pPr>
        <w:pStyle w:val="a3"/>
        <w:numPr>
          <w:ilvl w:val="0"/>
          <w:numId w:val="17"/>
        </w:numPr>
        <w:spacing w:after="120" w:line="276" w:lineRule="auto"/>
        <w:ind w:left="1423" w:hanging="357"/>
        <w:contextualSpacing w:val="0"/>
        <w:jc w:val="both"/>
        <w:rPr>
          <w:i/>
          <w:sz w:val="24"/>
          <w:szCs w:val="24"/>
          <w:lang w:val="bg-BG"/>
        </w:rPr>
      </w:pPr>
      <w:r w:rsidRPr="00F11D36">
        <w:rPr>
          <w:i/>
          <w:sz w:val="24"/>
          <w:szCs w:val="24"/>
          <w:lang w:val="bg-BG"/>
        </w:rPr>
        <w:t xml:space="preserve">Планираните дейности </w:t>
      </w:r>
      <w:r w:rsidRPr="00F11D36">
        <w:rPr>
          <w:b/>
          <w:i/>
          <w:sz w:val="24"/>
          <w:szCs w:val="24"/>
          <w:lang w:val="bg-BG"/>
        </w:rPr>
        <w:t>не</w:t>
      </w:r>
      <w:r w:rsidRPr="00F11D36">
        <w:rPr>
          <w:i/>
          <w:sz w:val="24"/>
          <w:szCs w:val="24"/>
          <w:lang w:val="bg-BG"/>
        </w:rPr>
        <w:t xml:space="preserve"> включват съвместни инициативи за различните етноси преодоляване на негативни обществени нагласи спрямо </w:t>
      </w:r>
      <w:proofErr w:type="spellStart"/>
      <w:r w:rsidRPr="00F11D36">
        <w:rPr>
          <w:i/>
          <w:sz w:val="24"/>
          <w:szCs w:val="24"/>
          <w:lang w:val="bg-BG"/>
        </w:rPr>
        <w:t>маргинализираните</w:t>
      </w:r>
      <w:proofErr w:type="spellEnd"/>
      <w:r w:rsidRPr="00F11D36">
        <w:rPr>
          <w:i/>
          <w:sz w:val="24"/>
          <w:szCs w:val="24"/>
          <w:lang w:val="bg-BG"/>
        </w:rPr>
        <w:t xml:space="preserve"> групи – точки не се присъждат.</w:t>
      </w:r>
    </w:p>
    <w:p w:rsidR="00E3350D" w:rsidRDefault="00315FB7" w:rsidP="00AA4B11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Проверката се прави във формуляр за кандидатстване, </w:t>
      </w:r>
      <w:r w:rsidRPr="00315FB7">
        <w:rPr>
          <w:sz w:val="24"/>
          <w:szCs w:val="24"/>
          <w:lang w:val="bg-BG"/>
        </w:rPr>
        <w:t>Раздел 7 „План за изпълнение / Дейности по проекта”, Раздел 11 Допълнителна информация, Раздел 12 „Прикачени електронно подписани документи“</w:t>
      </w:r>
      <w:r>
        <w:rPr>
          <w:sz w:val="24"/>
          <w:szCs w:val="24"/>
          <w:lang w:val="bg-BG"/>
        </w:rPr>
        <w:t>.</w:t>
      </w:r>
    </w:p>
    <w:p w:rsidR="00374AE7" w:rsidRPr="00A0026B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/>
        </w:rPr>
      </w:pPr>
      <w:r w:rsidRPr="00A0026B">
        <w:rPr>
          <w:b/>
          <w:sz w:val="24"/>
          <w:szCs w:val="24"/>
          <w:lang w:val="bg-BG"/>
        </w:rPr>
        <w:t>Относно Специфичен критерий за оценка 2:</w:t>
      </w:r>
      <w:r w:rsidRPr="00A0026B">
        <w:rPr>
          <w:b/>
          <w:sz w:val="24"/>
          <w:szCs w:val="24"/>
          <w:shd w:val="clear" w:color="auto" w:fill="FFFFFF"/>
          <w:lang w:val="bg-BG"/>
        </w:rPr>
        <w:t xml:space="preserve"> Проектното предложение включва дейности, които допринасят за обхващане от системата на образованието </w:t>
      </w:r>
      <w:r w:rsidRPr="00A0026B">
        <w:rPr>
          <w:b/>
          <w:sz w:val="24"/>
          <w:szCs w:val="24"/>
          <w:lang w:val="bg-BG"/>
        </w:rPr>
        <w:t xml:space="preserve">на деца и ученици от различни  </w:t>
      </w:r>
      <w:proofErr w:type="spellStart"/>
      <w:r w:rsidRPr="00A0026B">
        <w:rPr>
          <w:b/>
          <w:sz w:val="24"/>
          <w:szCs w:val="24"/>
          <w:lang w:val="bg-BG"/>
        </w:rPr>
        <w:t>маргинализирани</w:t>
      </w:r>
      <w:proofErr w:type="spellEnd"/>
      <w:r w:rsidRPr="00A0026B">
        <w:rPr>
          <w:b/>
          <w:sz w:val="24"/>
          <w:szCs w:val="24"/>
          <w:lang w:val="bg-BG"/>
        </w:rPr>
        <w:t xml:space="preserve"> групи и намаляване на преждевременно напусналите училище</w:t>
      </w:r>
    </w:p>
    <w:p w:rsidR="00374AE7" w:rsidRPr="00C0496C" w:rsidRDefault="00374AE7" w:rsidP="00AA4B11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По отношение на този специфичен критерии трябва да се има предвид следното: </w:t>
      </w:r>
    </w:p>
    <w:p w:rsidR="00374AE7" w:rsidRPr="00C0496C" w:rsidRDefault="00374AE7" w:rsidP="00374AE7">
      <w:pPr>
        <w:pStyle w:val="a3"/>
        <w:numPr>
          <w:ilvl w:val="0"/>
          <w:numId w:val="9"/>
        </w:numPr>
        <w:spacing w:after="120" w:line="276" w:lineRule="auto"/>
        <w:contextualSpacing w:val="0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Използвана е работната дефиниция за </w:t>
      </w:r>
      <w:proofErr w:type="spellStart"/>
      <w:r w:rsidRPr="00C0496C">
        <w:rPr>
          <w:sz w:val="24"/>
          <w:szCs w:val="24"/>
          <w:lang w:val="bg-BG"/>
        </w:rPr>
        <w:t>мргинализирана</w:t>
      </w:r>
      <w:proofErr w:type="spellEnd"/>
      <w:r w:rsidRPr="00C0496C">
        <w:rPr>
          <w:sz w:val="24"/>
          <w:szCs w:val="24"/>
          <w:lang w:val="bg-BG"/>
        </w:rPr>
        <w:t xml:space="preserve"> група от Споразумението за партньорство на Република България, очертаващо помощта от Европейските структурни и инвестиционни фондове за периода 2014-2020 г., което гласи: „ …</w:t>
      </w:r>
      <w:proofErr w:type="spellStart"/>
      <w:r w:rsidRPr="00C0496C">
        <w:rPr>
          <w:sz w:val="24"/>
          <w:szCs w:val="24"/>
          <w:lang w:val="bg-BG"/>
        </w:rPr>
        <w:t>Маргинализирана</w:t>
      </w:r>
      <w:proofErr w:type="spellEnd"/>
      <w:r w:rsidRPr="00C0496C">
        <w:rPr>
          <w:sz w:val="24"/>
          <w:szCs w:val="24"/>
          <w:lang w:val="bg-BG"/>
        </w:rPr>
        <w:t xml:space="preserve"> група – това са хора, населяващи определена територия, характеризираща се с: условия на живот в крайна бедност, (изключително ниски доходи или липса на такива); социална изолация; затрудняващи комуникацията с останалата общност; наличие на санитарно – битови условия, неотговарящи на регламентираните стандарти; наличие на техническа инфраструктура, ограничаваща достъпа до обекти на социалната инфраструктура от останалата територия, вкл. водещи до ограничен достъп до здравни услуги, достъп до образование в масовите училища; липса или недостатъчни социални умения и образование; отношение към тях, основано на предразсъдъци и др.“. Определянето на принадлежността към </w:t>
      </w:r>
      <w:proofErr w:type="spellStart"/>
      <w:r w:rsidRPr="00C0496C">
        <w:rPr>
          <w:sz w:val="24"/>
          <w:szCs w:val="24"/>
          <w:lang w:val="bg-BG"/>
        </w:rPr>
        <w:t>маргинализирана</w:t>
      </w:r>
      <w:proofErr w:type="spellEnd"/>
      <w:r w:rsidRPr="00C0496C">
        <w:rPr>
          <w:sz w:val="24"/>
          <w:szCs w:val="24"/>
          <w:lang w:val="bg-BG"/>
        </w:rPr>
        <w:t xml:space="preserve"> </w:t>
      </w:r>
      <w:r w:rsidRPr="00C0496C">
        <w:rPr>
          <w:sz w:val="24"/>
          <w:szCs w:val="24"/>
          <w:lang w:val="bg-BG"/>
        </w:rPr>
        <w:lastRenderedPageBreak/>
        <w:t xml:space="preserve">група в проектните предложения се определя на базата на Методиката (система от критерии) за определяне на принадлежност към </w:t>
      </w:r>
      <w:proofErr w:type="spellStart"/>
      <w:r w:rsidRPr="00C0496C">
        <w:rPr>
          <w:sz w:val="24"/>
          <w:szCs w:val="24"/>
          <w:lang w:val="bg-BG"/>
        </w:rPr>
        <w:t>маргинализирани</w:t>
      </w:r>
      <w:proofErr w:type="spellEnd"/>
      <w:r w:rsidRPr="00C0496C">
        <w:rPr>
          <w:sz w:val="24"/>
          <w:szCs w:val="24"/>
          <w:lang w:val="bg-BG"/>
        </w:rPr>
        <w:t xml:space="preserve"> групи – Приложение </w:t>
      </w:r>
      <w:r w:rsidRPr="00C0496C">
        <w:rPr>
          <w:sz w:val="24"/>
          <w:szCs w:val="24"/>
          <w:lang w:val="en-US"/>
        </w:rPr>
        <w:t>XVII</w:t>
      </w:r>
      <w:r w:rsidRPr="00C0496C">
        <w:rPr>
          <w:sz w:val="24"/>
          <w:szCs w:val="24"/>
          <w:lang w:val="bg-BG"/>
        </w:rPr>
        <w:t xml:space="preserve"> към Условията за кандидатстване. </w:t>
      </w:r>
    </w:p>
    <w:p w:rsidR="00374AE7" w:rsidRPr="00C0496C" w:rsidRDefault="00374AE7" w:rsidP="00374AE7">
      <w:pPr>
        <w:pStyle w:val="a3"/>
        <w:numPr>
          <w:ilvl w:val="0"/>
          <w:numId w:val="9"/>
        </w:numPr>
        <w:spacing w:after="120" w:line="276" w:lineRule="auto"/>
        <w:contextualSpacing w:val="0"/>
        <w:jc w:val="both"/>
        <w:rPr>
          <w:color w:val="7030A0"/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>Използвано е определението на Европейския съюз за преждевременно напусналите училище, което гласи: „Европейският съюз определя преждевременно напусналите училище като хора, които имат само прогимназиално или по-ниско образование и вече не участват в никаква форма на образование или обучение. Следователно преждевременно напуснали училище са тези, които имат само предучилищно, начално или прогимназиално образование, или са се обучавали по-малко от 2 години в гимназиалния курс (Европейска комисия, 2011 г.)).</w:t>
      </w:r>
    </w:p>
    <w:p w:rsidR="00315FB7" w:rsidRDefault="00315FB7" w:rsidP="008158EA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315FB7">
        <w:rPr>
          <w:sz w:val="24"/>
          <w:szCs w:val="24"/>
          <w:lang w:val="bg-BG"/>
        </w:rPr>
        <w:t>По този критерий се присъждат точки , както следва:</w:t>
      </w:r>
    </w:p>
    <w:p w:rsidR="00315FB7" w:rsidRPr="00F11D36" w:rsidRDefault="00315FB7" w:rsidP="00F11D36">
      <w:pPr>
        <w:pStyle w:val="a3"/>
        <w:numPr>
          <w:ilvl w:val="0"/>
          <w:numId w:val="18"/>
        </w:numPr>
        <w:spacing w:after="120" w:line="276" w:lineRule="auto"/>
        <w:ind w:left="1429"/>
        <w:contextualSpacing w:val="0"/>
        <w:jc w:val="both"/>
        <w:rPr>
          <w:i/>
          <w:sz w:val="24"/>
          <w:szCs w:val="24"/>
          <w:lang w:val="bg-BG"/>
        </w:rPr>
      </w:pPr>
      <w:r w:rsidRPr="00F11D36">
        <w:rPr>
          <w:i/>
          <w:sz w:val="24"/>
          <w:szCs w:val="24"/>
          <w:lang w:val="bg-BG"/>
        </w:rPr>
        <w:t>Проектът включва дейности за допълнително обучение по български език</w:t>
      </w:r>
      <w:r w:rsidR="0094536B">
        <w:rPr>
          <w:i/>
          <w:sz w:val="24"/>
          <w:szCs w:val="24"/>
          <w:lang w:val="bg-BG"/>
        </w:rPr>
        <w:t xml:space="preserve"> </w:t>
      </w:r>
      <w:r w:rsidR="000628AA">
        <w:rPr>
          <w:i/>
          <w:sz w:val="24"/>
          <w:szCs w:val="24"/>
          <w:lang w:val="bg-BG"/>
        </w:rPr>
        <w:t>за преодоляване на обучителни затруднения</w:t>
      </w:r>
      <w:r w:rsidRPr="00F11D36">
        <w:rPr>
          <w:i/>
          <w:sz w:val="24"/>
          <w:szCs w:val="24"/>
          <w:lang w:val="bg-BG"/>
        </w:rPr>
        <w:t xml:space="preserve"> за децата / учениците, за които българският език не е майчин</w:t>
      </w:r>
      <w:r w:rsidR="000628AA" w:rsidRPr="00F11D36">
        <w:rPr>
          <w:i/>
          <w:sz w:val="24"/>
          <w:szCs w:val="24"/>
          <w:lang w:val="bg-BG"/>
        </w:rPr>
        <w:t xml:space="preserve"> - 9 точки.</w:t>
      </w:r>
    </w:p>
    <w:p w:rsidR="000628AA" w:rsidRDefault="000628AA" w:rsidP="00F11D36">
      <w:pPr>
        <w:pStyle w:val="a3"/>
        <w:numPr>
          <w:ilvl w:val="0"/>
          <w:numId w:val="18"/>
        </w:numPr>
        <w:spacing w:after="120"/>
        <w:ind w:left="1429"/>
        <w:contextualSpacing w:val="0"/>
        <w:rPr>
          <w:i/>
          <w:sz w:val="24"/>
          <w:szCs w:val="24"/>
          <w:lang w:val="bg-BG"/>
        </w:rPr>
      </w:pPr>
      <w:r w:rsidRPr="00F11D36">
        <w:rPr>
          <w:i/>
          <w:sz w:val="24"/>
          <w:szCs w:val="24"/>
          <w:lang w:val="bg-BG"/>
        </w:rPr>
        <w:t xml:space="preserve">Проектът </w:t>
      </w:r>
      <w:r w:rsidRPr="00F11D36">
        <w:rPr>
          <w:b/>
          <w:i/>
          <w:sz w:val="24"/>
          <w:szCs w:val="24"/>
          <w:lang w:val="bg-BG"/>
        </w:rPr>
        <w:t>не</w:t>
      </w:r>
      <w:r w:rsidRPr="00F11D36">
        <w:rPr>
          <w:i/>
          <w:sz w:val="24"/>
          <w:szCs w:val="24"/>
          <w:lang w:val="bg-BG"/>
        </w:rPr>
        <w:t xml:space="preserve"> включва дейности за допълнително</w:t>
      </w:r>
      <w:bookmarkStart w:id="0" w:name="_GoBack"/>
      <w:bookmarkEnd w:id="0"/>
      <w:r w:rsidRPr="00F11D36">
        <w:rPr>
          <w:i/>
          <w:sz w:val="24"/>
          <w:szCs w:val="24"/>
          <w:lang w:val="bg-BG"/>
        </w:rPr>
        <w:t xml:space="preserve"> обучение по български език</w:t>
      </w:r>
      <w:r w:rsidRPr="00F11D36">
        <w:rPr>
          <w:lang w:val="bg-BG"/>
        </w:rPr>
        <w:t xml:space="preserve"> </w:t>
      </w:r>
      <w:r w:rsidRPr="000628AA">
        <w:rPr>
          <w:i/>
          <w:sz w:val="24"/>
          <w:szCs w:val="24"/>
          <w:lang w:val="bg-BG"/>
        </w:rPr>
        <w:t>за преодоляване на обучителни затруднения за</w:t>
      </w:r>
      <w:r w:rsidRPr="00F11D36">
        <w:rPr>
          <w:i/>
          <w:sz w:val="24"/>
          <w:szCs w:val="24"/>
          <w:lang w:val="bg-BG"/>
        </w:rPr>
        <w:t xml:space="preserve"> децата / учениците, за които българският език не е майчин -  точки не се присъждат.</w:t>
      </w:r>
    </w:p>
    <w:p w:rsidR="000628AA" w:rsidRPr="00F11D36" w:rsidRDefault="000628AA" w:rsidP="00D20590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0628AA">
        <w:rPr>
          <w:sz w:val="24"/>
          <w:szCs w:val="24"/>
          <w:lang w:val="bg-BG"/>
        </w:rPr>
        <w:t>Проверката се прави във формуляр за кандидатстване, Раздел 7 „План за изпълнение / Дейности по проекта”, Раздел 11 Допълнителна информация, Раздел 12 „Прикачени електронно подписани документи“.</w:t>
      </w:r>
    </w:p>
    <w:p w:rsidR="00374AE7" w:rsidRDefault="00374AE7" w:rsidP="00374AE7">
      <w:pPr>
        <w:pStyle w:val="a3"/>
        <w:spacing w:after="120" w:line="259" w:lineRule="auto"/>
        <w:ind w:left="714"/>
        <w:contextualSpacing w:val="0"/>
        <w:jc w:val="both"/>
        <w:rPr>
          <w:color w:val="7030A0"/>
          <w:sz w:val="24"/>
          <w:szCs w:val="24"/>
          <w:lang w:val="bg-BG"/>
        </w:rPr>
      </w:pPr>
    </w:p>
    <w:p w:rsidR="00374AE7" w:rsidRPr="00175976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/>
        </w:rPr>
      </w:pPr>
      <w:r w:rsidRPr="00175976">
        <w:rPr>
          <w:b/>
          <w:sz w:val="24"/>
          <w:szCs w:val="24"/>
          <w:lang w:val="bg-BG"/>
        </w:rPr>
        <w:t>Относно Специфичен критерий за оценка 3: Проектното предложение обхваща от минимум 2 до максимум 3 учебни години</w:t>
      </w:r>
    </w:p>
    <w:p w:rsidR="00374AE7" w:rsidRPr="00175976" w:rsidRDefault="00374AE7" w:rsidP="00986314">
      <w:pPr>
        <w:shd w:val="clear" w:color="auto" w:fill="FEFEFE"/>
        <w:spacing w:after="120" w:line="276" w:lineRule="auto"/>
        <w:ind w:firstLine="708"/>
        <w:jc w:val="both"/>
        <w:rPr>
          <w:color w:val="000000"/>
          <w:sz w:val="24"/>
          <w:szCs w:val="24"/>
          <w:lang w:val="bg-BG" w:eastAsia="en-US"/>
        </w:rPr>
      </w:pPr>
      <w:r w:rsidRPr="00175976">
        <w:rPr>
          <w:sz w:val="24"/>
          <w:szCs w:val="24"/>
          <w:lang w:val="bg-BG"/>
        </w:rPr>
        <w:t>По отношение на този специфичен критерии следва да се има предвид разпоредбата на</w:t>
      </w:r>
      <w:r w:rsidRPr="00175976">
        <w:rPr>
          <w:b/>
          <w:bCs/>
          <w:color w:val="000000"/>
          <w:sz w:val="24"/>
          <w:szCs w:val="24"/>
          <w:lang w:val="bg-BG" w:eastAsia="en-US"/>
        </w:rPr>
        <w:t xml:space="preserve">  </w:t>
      </w:r>
      <w:r w:rsidRPr="00175976">
        <w:rPr>
          <w:bCs/>
          <w:color w:val="000000"/>
          <w:sz w:val="24"/>
          <w:szCs w:val="24"/>
          <w:lang w:val="bg-BG" w:eastAsia="en-US"/>
        </w:rPr>
        <w:t>чл. 101 на Закона за предучилищното и училищното образование: „…Чл.101.</w:t>
      </w:r>
      <w:r w:rsidRPr="00175976">
        <w:rPr>
          <w:color w:val="000000"/>
          <w:sz w:val="24"/>
          <w:szCs w:val="24"/>
          <w:lang w:val="en-US" w:eastAsia="en-US"/>
        </w:rPr>
        <w:t> </w:t>
      </w:r>
      <w:r w:rsidRPr="00175976">
        <w:rPr>
          <w:color w:val="000000"/>
          <w:sz w:val="24"/>
          <w:szCs w:val="24"/>
          <w:lang w:val="bg-BG" w:eastAsia="en-US"/>
        </w:rPr>
        <w:t xml:space="preserve">(1) Училищното образование се организира в учебни години. (2) Учебната година включва учебни срокове, учебни седмици, учебни дни и учебни часове, както и ваканции. (3) Учебната година е с продължителност 12 месеца и започва на 15 септември, а в спортните училища - на 1 септември. В случай че 15 септември, съответно 1 септември е почивен ден, тя започва на първия следващ работен ден. (4) Броят на учебните седмици в една учебна година и разпределението им по класове се определят с държавния образователен стандарт за учебния план. (5) Учебните срокове и тяхната продължителност, продължителността на учебната седмица, продължителността на учебните часове, както и ваканциите се определят с държавния образователен стандарт за организацията на дейностите в училищното образование…“. </w:t>
      </w:r>
    </w:p>
    <w:p w:rsidR="00374AE7" w:rsidRPr="00C0496C" w:rsidRDefault="00374AE7" w:rsidP="00986314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Максималният брой точки, които може да бъдат получени по този критерии е </w:t>
      </w:r>
      <w:r>
        <w:rPr>
          <w:sz w:val="24"/>
          <w:szCs w:val="24"/>
          <w:lang w:val="bg-BG"/>
        </w:rPr>
        <w:t>7</w:t>
      </w:r>
      <w:r w:rsidRPr="00C0496C">
        <w:rPr>
          <w:sz w:val="24"/>
          <w:szCs w:val="24"/>
          <w:lang w:val="bg-BG"/>
        </w:rPr>
        <w:t xml:space="preserve"> точки, както следва: </w:t>
      </w:r>
    </w:p>
    <w:p w:rsidR="00374AE7" w:rsidRPr="00986314" w:rsidRDefault="00374AE7" w:rsidP="00986314">
      <w:pPr>
        <w:pStyle w:val="a3"/>
        <w:numPr>
          <w:ilvl w:val="0"/>
          <w:numId w:val="13"/>
        </w:numPr>
        <w:spacing w:after="120" w:line="276" w:lineRule="auto"/>
        <w:ind w:left="1071" w:hanging="357"/>
        <w:contextualSpacing w:val="0"/>
        <w:jc w:val="both"/>
        <w:rPr>
          <w:i/>
          <w:sz w:val="24"/>
          <w:szCs w:val="24"/>
          <w:lang w:val="bg-BG"/>
        </w:rPr>
      </w:pPr>
      <w:r w:rsidRPr="00986314">
        <w:rPr>
          <w:i/>
          <w:sz w:val="24"/>
          <w:szCs w:val="24"/>
          <w:lang w:val="bg-BG"/>
        </w:rPr>
        <w:lastRenderedPageBreak/>
        <w:t xml:space="preserve">Проектното предложение обхваща 3 учебни години – </w:t>
      </w:r>
      <w:r w:rsidR="0093249B">
        <w:rPr>
          <w:i/>
          <w:sz w:val="24"/>
          <w:szCs w:val="24"/>
          <w:lang w:val="bg-BG"/>
        </w:rPr>
        <w:t>7</w:t>
      </w:r>
      <w:r w:rsidR="0093249B" w:rsidRPr="00986314">
        <w:rPr>
          <w:i/>
          <w:sz w:val="24"/>
          <w:szCs w:val="24"/>
          <w:lang w:val="bg-BG"/>
        </w:rPr>
        <w:t xml:space="preserve"> </w:t>
      </w:r>
      <w:r w:rsidRPr="00986314">
        <w:rPr>
          <w:i/>
          <w:sz w:val="24"/>
          <w:szCs w:val="24"/>
          <w:lang w:val="bg-BG"/>
        </w:rPr>
        <w:t>точки;</w:t>
      </w:r>
    </w:p>
    <w:p w:rsidR="00374AE7" w:rsidRPr="00986314" w:rsidRDefault="00374AE7" w:rsidP="00986314">
      <w:pPr>
        <w:pStyle w:val="a3"/>
        <w:numPr>
          <w:ilvl w:val="0"/>
          <w:numId w:val="13"/>
        </w:numPr>
        <w:spacing w:after="120" w:line="276" w:lineRule="auto"/>
        <w:ind w:left="1071" w:hanging="357"/>
        <w:contextualSpacing w:val="0"/>
        <w:jc w:val="both"/>
        <w:rPr>
          <w:i/>
          <w:sz w:val="24"/>
          <w:szCs w:val="24"/>
          <w:lang w:val="bg-BG"/>
        </w:rPr>
      </w:pPr>
      <w:r w:rsidRPr="00986314">
        <w:rPr>
          <w:i/>
          <w:sz w:val="24"/>
          <w:szCs w:val="24"/>
          <w:lang w:val="bg-BG"/>
        </w:rPr>
        <w:t xml:space="preserve">Проектното предложение обхваща 2 учебни години – </w:t>
      </w:r>
      <w:r w:rsidR="0093249B">
        <w:rPr>
          <w:i/>
          <w:sz w:val="24"/>
          <w:szCs w:val="24"/>
          <w:lang w:val="bg-BG"/>
        </w:rPr>
        <w:t>4</w:t>
      </w:r>
      <w:r w:rsidR="0093249B" w:rsidRPr="00986314">
        <w:rPr>
          <w:i/>
          <w:sz w:val="24"/>
          <w:szCs w:val="24"/>
          <w:lang w:val="bg-BG"/>
        </w:rPr>
        <w:t xml:space="preserve"> </w:t>
      </w:r>
      <w:r w:rsidRPr="00986314">
        <w:rPr>
          <w:i/>
          <w:sz w:val="24"/>
          <w:szCs w:val="24"/>
          <w:lang w:val="bg-BG"/>
        </w:rPr>
        <w:t>точки.</w:t>
      </w:r>
    </w:p>
    <w:p w:rsidR="00374AE7" w:rsidRPr="00175976" w:rsidRDefault="00374AE7" w:rsidP="00986314">
      <w:pPr>
        <w:spacing w:after="120" w:line="276" w:lineRule="auto"/>
        <w:ind w:firstLine="708"/>
        <w:jc w:val="both"/>
        <w:rPr>
          <w:color w:val="7030A0"/>
          <w:sz w:val="24"/>
          <w:szCs w:val="24"/>
          <w:lang w:val="bg-BG"/>
        </w:rPr>
      </w:pPr>
      <w:r w:rsidRPr="00175976">
        <w:rPr>
          <w:sz w:val="24"/>
          <w:szCs w:val="24"/>
          <w:lang w:val="bg-BG"/>
        </w:rPr>
        <w:t xml:space="preserve">Специфичен критерий </w:t>
      </w:r>
      <w:r>
        <w:rPr>
          <w:sz w:val="24"/>
          <w:szCs w:val="24"/>
          <w:lang w:val="bg-BG"/>
        </w:rPr>
        <w:t>3</w:t>
      </w:r>
      <w:r w:rsidRPr="00175976">
        <w:rPr>
          <w:sz w:val="24"/>
          <w:szCs w:val="24"/>
          <w:lang w:val="bg-BG"/>
        </w:rPr>
        <w:t xml:space="preserve"> се доказва с описание на </w:t>
      </w:r>
      <w:r>
        <w:rPr>
          <w:sz w:val="24"/>
          <w:szCs w:val="24"/>
          <w:lang w:val="bg-BG"/>
        </w:rPr>
        <w:t xml:space="preserve">продължителността на </w:t>
      </w:r>
      <w:r w:rsidRPr="00175976">
        <w:rPr>
          <w:sz w:val="24"/>
          <w:szCs w:val="24"/>
          <w:lang w:val="bg-BG"/>
        </w:rPr>
        <w:t>дейностите във ф</w:t>
      </w:r>
      <w:r w:rsidRPr="00175976">
        <w:rPr>
          <w:color w:val="000000"/>
          <w:sz w:val="24"/>
          <w:szCs w:val="24"/>
          <w:lang w:val="bg-BG"/>
        </w:rPr>
        <w:t>ормуляра за кандидатстване, Раздел 7 „</w:t>
      </w:r>
      <w:r w:rsidRPr="00175976">
        <w:rPr>
          <w:color w:val="000000"/>
          <w:sz w:val="24"/>
          <w:szCs w:val="24"/>
          <w:lang w:val="bg-BG" w:eastAsia="en-US"/>
        </w:rPr>
        <w:t>План за изпълнение / Дейности по проекта”</w:t>
      </w:r>
      <w:r w:rsidR="00C8784F">
        <w:rPr>
          <w:color w:val="000000"/>
          <w:sz w:val="24"/>
          <w:szCs w:val="24"/>
          <w:lang w:val="bg-BG" w:eastAsia="en-US"/>
        </w:rPr>
        <w:t xml:space="preserve"> и/или</w:t>
      </w:r>
      <w:r w:rsidR="00C8784F" w:rsidRPr="00273319">
        <w:rPr>
          <w:lang w:val="bg-BG"/>
        </w:rPr>
        <w:t xml:space="preserve"> </w:t>
      </w:r>
      <w:r w:rsidR="00C8784F" w:rsidRPr="00C8784F">
        <w:rPr>
          <w:color w:val="000000"/>
          <w:sz w:val="24"/>
          <w:szCs w:val="24"/>
          <w:lang w:val="bg-BG" w:eastAsia="en-US"/>
        </w:rPr>
        <w:t>Раздел 11 „Допълнителна информация, необходима за оценка на проектното предложение“</w:t>
      </w:r>
      <w:r w:rsidR="00801C41">
        <w:rPr>
          <w:color w:val="000000"/>
          <w:sz w:val="24"/>
          <w:szCs w:val="24"/>
          <w:lang w:val="bg-BG" w:eastAsia="en-US"/>
        </w:rPr>
        <w:t xml:space="preserve">, </w:t>
      </w:r>
      <w:r w:rsidR="00801C41" w:rsidRPr="00801C41">
        <w:rPr>
          <w:color w:val="000000"/>
          <w:sz w:val="24"/>
          <w:szCs w:val="24"/>
          <w:lang w:val="bg-BG" w:eastAsia="en-US"/>
        </w:rPr>
        <w:t>Раздел 12 „Прикачени електронно подписани документи“</w:t>
      </w:r>
      <w:r w:rsidR="00C8784F" w:rsidRPr="00C8784F">
        <w:rPr>
          <w:color w:val="000000"/>
          <w:sz w:val="24"/>
          <w:szCs w:val="24"/>
          <w:lang w:val="bg-BG" w:eastAsia="en-US"/>
        </w:rPr>
        <w:t xml:space="preserve"> </w:t>
      </w:r>
      <w:r>
        <w:rPr>
          <w:color w:val="000000"/>
          <w:sz w:val="24"/>
          <w:szCs w:val="24"/>
          <w:lang w:val="bg-BG" w:eastAsia="en-US"/>
        </w:rPr>
        <w:t>.</w:t>
      </w:r>
    </w:p>
    <w:p w:rsidR="00374AE7" w:rsidRDefault="00374AE7" w:rsidP="00374AE7">
      <w:pPr>
        <w:pStyle w:val="a3"/>
        <w:spacing w:after="120" w:line="259" w:lineRule="auto"/>
        <w:ind w:left="714"/>
        <w:contextualSpacing w:val="0"/>
        <w:jc w:val="both"/>
        <w:rPr>
          <w:color w:val="7030A0"/>
          <w:sz w:val="24"/>
          <w:szCs w:val="24"/>
          <w:lang w:val="bg-BG"/>
        </w:rPr>
      </w:pPr>
    </w:p>
    <w:p w:rsidR="00374AE7" w:rsidRPr="008C11F5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/>
        </w:rPr>
      </w:pPr>
      <w:r w:rsidRPr="008C11F5">
        <w:rPr>
          <w:b/>
          <w:sz w:val="24"/>
          <w:szCs w:val="24"/>
          <w:lang w:val="bg-BG"/>
        </w:rPr>
        <w:t>Относно Специфичен критерий за оценка 4:</w:t>
      </w:r>
      <w:r w:rsidRPr="008C11F5">
        <w:rPr>
          <w:b/>
          <w:sz w:val="24"/>
          <w:szCs w:val="24"/>
          <w:shd w:val="clear" w:color="auto" w:fill="FFFFFF"/>
          <w:lang w:val="bg-BG"/>
        </w:rPr>
        <w:t xml:space="preserve"> Проектното предложение съответства на общинската/</w:t>
      </w:r>
      <w:proofErr w:type="spellStart"/>
      <w:r w:rsidRPr="008C11F5">
        <w:rPr>
          <w:b/>
          <w:sz w:val="24"/>
          <w:szCs w:val="24"/>
          <w:shd w:val="clear" w:color="auto" w:fill="FFFFFF"/>
          <w:lang w:val="bg-BG"/>
        </w:rPr>
        <w:t>ите</w:t>
      </w:r>
      <w:proofErr w:type="spellEnd"/>
      <w:r w:rsidRPr="008C11F5">
        <w:rPr>
          <w:b/>
          <w:sz w:val="24"/>
          <w:szCs w:val="24"/>
          <w:shd w:val="clear" w:color="auto" w:fill="FFFFFF"/>
          <w:lang w:val="bg-BG"/>
        </w:rPr>
        <w:t xml:space="preserve"> политика/</w:t>
      </w:r>
      <w:proofErr w:type="spellStart"/>
      <w:r w:rsidRPr="008C11F5">
        <w:rPr>
          <w:b/>
          <w:sz w:val="24"/>
          <w:szCs w:val="24"/>
          <w:shd w:val="clear" w:color="auto" w:fill="FFFFFF"/>
          <w:lang w:val="bg-BG"/>
        </w:rPr>
        <w:t>ки</w:t>
      </w:r>
      <w:proofErr w:type="spellEnd"/>
      <w:r w:rsidRPr="008C11F5">
        <w:rPr>
          <w:b/>
          <w:sz w:val="24"/>
          <w:szCs w:val="24"/>
          <w:shd w:val="clear" w:color="auto" w:fill="FFFFFF"/>
          <w:lang w:val="bg-BG"/>
        </w:rPr>
        <w:t xml:space="preserve"> за етническа интеграция</w:t>
      </w:r>
    </w:p>
    <w:p w:rsidR="00374AE7" w:rsidRPr="00F86315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Pr="00395D16">
        <w:rPr>
          <w:sz w:val="24"/>
          <w:szCs w:val="24"/>
          <w:lang w:val="bg-BG"/>
        </w:rPr>
        <w:t xml:space="preserve"> понятието „общинска политика“ се има предвид система от принципи и насоки за действия, ориентирани към постигането на определени цели с помощта на определени средства и в рамките на определено време, които се разработват и осъществяват от </w:t>
      </w:r>
      <w:r>
        <w:rPr>
          <w:sz w:val="24"/>
          <w:szCs w:val="24"/>
          <w:lang w:val="bg-BG"/>
        </w:rPr>
        <w:t xml:space="preserve">община или общински органи, разполагащи със съответните правомощия. Общинските политики </w:t>
      </w:r>
      <w:r w:rsidRPr="00395D16">
        <w:rPr>
          <w:sz w:val="24"/>
          <w:szCs w:val="24"/>
          <w:lang w:val="bg-BG"/>
        </w:rPr>
        <w:t xml:space="preserve">се разработват под различна форма – </w:t>
      </w:r>
      <w:r>
        <w:rPr>
          <w:sz w:val="24"/>
          <w:szCs w:val="24"/>
          <w:lang w:val="bg-BG"/>
        </w:rPr>
        <w:t xml:space="preserve">план за развитие, </w:t>
      </w:r>
      <w:r w:rsidRPr="00395D16">
        <w:rPr>
          <w:sz w:val="24"/>
          <w:szCs w:val="24"/>
          <w:lang w:val="bg-BG"/>
        </w:rPr>
        <w:t>стратегии,</w:t>
      </w:r>
      <w:r>
        <w:rPr>
          <w:sz w:val="24"/>
          <w:szCs w:val="24"/>
          <w:lang w:val="bg-BG"/>
        </w:rPr>
        <w:t xml:space="preserve"> програми, </w:t>
      </w:r>
      <w:r w:rsidRPr="00395D16">
        <w:rPr>
          <w:sz w:val="24"/>
          <w:szCs w:val="24"/>
          <w:lang w:val="bg-BG"/>
        </w:rPr>
        <w:t>концепции</w:t>
      </w:r>
      <w:r>
        <w:rPr>
          <w:sz w:val="24"/>
          <w:szCs w:val="24"/>
          <w:lang w:val="bg-BG"/>
        </w:rPr>
        <w:t xml:space="preserve"> и др. По отношение на Специфичен критерии 4 се има предвид, концепцията на проектното предложение да съответства на общинската/</w:t>
      </w:r>
      <w:proofErr w:type="spellStart"/>
      <w:r>
        <w:rPr>
          <w:sz w:val="24"/>
          <w:szCs w:val="24"/>
          <w:lang w:val="bg-BG"/>
        </w:rPr>
        <w:t>ите</w:t>
      </w:r>
      <w:proofErr w:type="spellEnd"/>
      <w:r>
        <w:rPr>
          <w:sz w:val="24"/>
          <w:szCs w:val="24"/>
          <w:lang w:val="bg-BG"/>
        </w:rPr>
        <w:t xml:space="preserve"> политика/и за етническа интеграция, разписани в общинския план за развитие и/или общинската програма/ стратегия за интеграция на малцинствата и/или общинската програма за закрила на детето и/или </w:t>
      </w:r>
      <w:r w:rsidRPr="00F86315">
        <w:rPr>
          <w:color w:val="000000"/>
          <w:sz w:val="24"/>
          <w:szCs w:val="24"/>
          <w:shd w:val="clear" w:color="auto" w:fill="FFFFFF"/>
          <w:lang w:val="bg-BG"/>
        </w:rPr>
        <w:t>програма за образователна интеграция на децата и учениците от ромската общност и/или други приложими документи на съответната община.</w:t>
      </w:r>
    </w:p>
    <w:p w:rsidR="00374AE7" w:rsidRPr="00C0496C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Максималният брой точки, които може да бъдат получени по този критерии е </w:t>
      </w:r>
      <w:r>
        <w:rPr>
          <w:sz w:val="24"/>
          <w:szCs w:val="24"/>
          <w:lang w:val="bg-BG"/>
        </w:rPr>
        <w:t>3</w:t>
      </w:r>
      <w:r w:rsidRPr="00C0496C">
        <w:rPr>
          <w:sz w:val="24"/>
          <w:szCs w:val="24"/>
          <w:lang w:val="bg-BG"/>
        </w:rPr>
        <w:t xml:space="preserve"> точки, както следва: </w:t>
      </w:r>
    </w:p>
    <w:p w:rsidR="00374AE7" w:rsidRPr="002361B8" w:rsidRDefault="00374AE7" w:rsidP="002361B8">
      <w:pPr>
        <w:pStyle w:val="a3"/>
        <w:numPr>
          <w:ilvl w:val="0"/>
          <w:numId w:val="15"/>
        </w:numPr>
        <w:spacing w:after="120"/>
        <w:ind w:left="1077" w:hanging="357"/>
        <w:contextualSpacing w:val="0"/>
        <w:jc w:val="both"/>
        <w:rPr>
          <w:i/>
          <w:color w:val="000000"/>
          <w:sz w:val="24"/>
          <w:szCs w:val="24"/>
          <w:lang w:val="bg-BG"/>
        </w:rPr>
      </w:pPr>
      <w:r w:rsidRPr="002361B8">
        <w:rPr>
          <w:i/>
          <w:sz w:val="24"/>
          <w:szCs w:val="24"/>
          <w:shd w:val="clear" w:color="auto" w:fill="FFFFFF"/>
          <w:lang w:val="bg-BG"/>
        </w:rPr>
        <w:t>Проектното предложение съответства на общинската/</w:t>
      </w:r>
      <w:proofErr w:type="spellStart"/>
      <w:r w:rsidRPr="002361B8">
        <w:rPr>
          <w:i/>
          <w:sz w:val="24"/>
          <w:szCs w:val="24"/>
          <w:shd w:val="clear" w:color="auto" w:fill="FFFFFF"/>
          <w:lang w:val="bg-BG"/>
        </w:rPr>
        <w:t>ите</w:t>
      </w:r>
      <w:proofErr w:type="spellEnd"/>
      <w:r w:rsidRPr="002361B8">
        <w:rPr>
          <w:i/>
          <w:sz w:val="24"/>
          <w:szCs w:val="24"/>
          <w:shd w:val="clear" w:color="auto" w:fill="FFFFFF"/>
          <w:lang w:val="bg-BG"/>
        </w:rPr>
        <w:t xml:space="preserve"> политика/</w:t>
      </w:r>
      <w:proofErr w:type="spellStart"/>
      <w:r w:rsidRPr="002361B8">
        <w:rPr>
          <w:i/>
          <w:sz w:val="24"/>
          <w:szCs w:val="24"/>
          <w:shd w:val="clear" w:color="auto" w:fill="FFFFFF"/>
          <w:lang w:val="bg-BG"/>
        </w:rPr>
        <w:t>ки</w:t>
      </w:r>
      <w:proofErr w:type="spellEnd"/>
      <w:r w:rsidRPr="002361B8">
        <w:rPr>
          <w:i/>
          <w:sz w:val="24"/>
          <w:szCs w:val="24"/>
          <w:shd w:val="clear" w:color="auto" w:fill="FFFFFF"/>
          <w:lang w:val="bg-BG"/>
        </w:rPr>
        <w:t xml:space="preserve"> за етническа интеграция – 3 точки;</w:t>
      </w:r>
    </w:p>
    <w:p w:rsidR="00374AE7" w:rsidRPr="002361B8" w:rsidRDefault="00374AE7" w:rsidP="002361B8">
      <w:pPr>
        <w:pStyle w:val="a3"/>
        <w:numPr>
          <w:ilvl w:val="0"/>
          <w:numId w:val="15"/>
        </w:numPr>
        <w:spacing w:after="120"/>
        <w:ind w:left="1077" w:hanging="357"/>
        <w:contextualSpacing w:val="0"/>
        <w:jc w:val="both"/>
        <w:rPr>
          <w:i/>
          <w:color w:val="000000"/>
          <w:sz w:val="24"/>
          <w:szCs w:val="24"/>
          <w:lang w:val="bg-BG"/>
        </w:rPr>
      </w:pPr>
      <w:r w:rsidRPr="002361B8">
        <w:rPr>
          <w:i/>
          <w:sz w:val="24"/>
          <w:szCs w:val="24"/>
          <w:shd w:val="clear" w:color="auto" w:fill="FFFFFF"/>
          <w:lang w:val="bg-BG"/>
        </w:rPr>
        <w:t>Проектното предложение не съответства на общинската/</w:t>
      </w:r>
      <w:proofErr w:type="spellStart"/>
      <w:r w:rsidRPr="002361B8">
        <w:rPr>
          <w:i/>
          <w:sz w:val="24"/>
          <w:szCs w:val="24"/>
          <w:shd w:val="clear" w:color="auto" w:fill="FFFFFF"/>
          <w:lang w:val="bg-BG"/>
        </w:rPr>
        <w:t>ите</w:t>
      </w:r>
      <w:proofErr w:type="spellEnd"/>
      <w:r w:rsidRPr="002361B8">
        <w:rPr>
          <w:i/>
          <w:sz w:val="24"/>
          <w:szCs w:val="24"/>
          <w:shd w:val="clear" w:color="auto" w:fill="FFFFFF"/>
          <w:lang w:val="bg-BG"/>
        </w:rPr>
        <w:t xml:space="preserve"> политика/</w:t>
      </w:r>
      <w:proofErr w:type="spellStart"/>
      <w:r w:rsidRPr="002361B8">
        <w:rPr>
          <w:i/>
          <w:sz w:val="24"/>
          <w:szCs w:val="24"/>
          <w:shd w:val="clear" w:color="auto" w:fill="FFFFFF"/>
          <w:lang w:val="bg-BG"/>
        </w:rPr>
        <w:t>ки</w:t>
      </w:r>
      <w:proofErr w:type="spellEnd"/>
      <w:r w:rsidRPr="002361B8">
        <w:rPr>
          <w:i/>
          <w:sz w:val="24"/>
          <w:szCs w:val="24"/>
          <w:shd w:val="clear" w:color="auto" w:fill="FFFFFF"/>
          <w:lang w:val="bg-BG"/>
        </w:rPr>
        <w:t xml:space="preserve"> за етническа интеграция – 0 точки.</w:t>
      </w:r>
    </w:p>
    <w:p w:rsidR="00374AE7" w:rsidRPr="006E6DC3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6E6DC3">
        <w:rPr>
          <w:sz w:val="24"/>
          <w:szCs w:val="24"/>
          <w:lang w:val="bg-BG"/>
        </w:rPr>
        <w:t xml:space="preserve">Специфичен критерий 4 се доказва с описание на съответствието във </w:t>
      </w:r>
      <w:r w:rsidRPr="006E6DC3">
        <w:rPr>
          <w:color w:val="000000"/>
          <w:sz w:val="24"/>
          <w:szCs w:val="24"/>
          <w:lang w:val="bg-BG"/>
        </w:rPr>
        <w:t xml:space="preserve">формуляра за кандидатстване, </w:t>
      </w:r>
      <w:r w:rsidRPr="006E6DC3">
        <w:rPr>
          <w:color w:val="000000"/>
          <w:sz w:val="24"/>
          <w:szCs w:val="24"/>
          <w:lang w:val="bg-BG" w:eastAsia="en-US"/>
        </w:rPr>
        <w:t>Раздел 1 „Основни данни“,  поле „</w:t>
      </w:r>
      <w:r w:rsidRPr="006E6DC3">
        <w:rPr>
          <w:sz w:val="24"/>
          <w:szCs w:val="24"/>
          <w:lang w:val="bg-BG"/>
        </w:rPr>
        <w:t xml:space="preserve">Цел/и на проектното предложение“ и в </w:t>
      </w:r>
      <w:r w:rsidRPr="006E6DC3">
        <w:rPr>
          <w:color w:val="000000"/>
          <w:sz w:val="24"/>
          <w:szCs w:val="24"/>
          <w:lang w:val="bg-BG"/>
        </w:rPr>
        <w:t>Раздел 7 „</w:t>
      </w:r>
      <w:r w:rsidRPr="006E6DC3">
        <w:rPr>
          <w:color w:val="000000"/>
          <w:sz w:val="24"/>
          <w:szCs w:val="24"/>
          <w:lang w:val="bg-BG" w:eastAsia="en-US"/>
        </w:rPr>
        <w:t xml:space="preserve">План за изпълнение / Дейности по проекта”, </w:t>
      </w:r>
      <w:r w:rsidRPr="006E6DC3">
        <w:rPr>
          <w:color w:val="000000"/>
          <w:sz w:val="24"/>
          <w:szCs w:val="24"/>
          <w:lang w:val="bg-BG"/>
        </w:rPr>
        <w:t>Раздел 11 „Допълнителна информация, необходима за оценка на проектното предложение“ и/или в решение на общинския съвет (за кандидат община), приложено в</w:t>
      </w:r>
      <w:r w:rsidRPr="006E6DC3">
        <w:rPr>
          <w:color w:val="000000"/>
          <w:sz w:val="24"/>
          <w:szCs w:val="24"/>
          <w:lang w:val="bg-BG" w:eastAsia="en-US"/>
        </w:rPr>
        <w:t xml:space="preserve"> Раздел 12 „Прикачени електронно подписани документи“.</w:t>
      </w:r>
    </w:p>
    <w:p w:rsidR="00374AE7" w:rsidRDefault="00374AE7" w:rsidP="00374AE7">
      <w:pPr>
        <w:jc w:val="both"/>
        <w:rPr>
          <w:sz w:val="24"/>
          <w:szCs w:val="24"/>
          <w:lang w:val="bg-BG"/>
        </w:rPr>
      </w:pPr>
    </w:p>
    <w:p w:rsidR="00374AE7" w:rsidRPr="00BE6D71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/>
        </w:rPr>
      </w:pPr>
      <w:r w:rsidRPr="00BE6D71">
        <w:rPr>
          <w:b/>
          <w:sz w:val="24"/>
          <w:szCs w:val="24"/>
          <w:lang w:val="bg-BG"/>
        </w:rPr>
        <w:t>Относно Специфичен критерий за оценка 5:</w:t>
      </w:r>
      <w:r w:rsidRPr="00BE6D71">
        <w:rPr>
          <w:b/>
          <w:sz w:val="24"/>
          <w:szCs w:val="24"/>
          <w:shd w:val="clear" w:color="auto" w:fill="FFFFFF"/>
          <w:lang w:val="bg-BG"/>
        </w:rPr>
        <w:t xml:space="preserve"> Проектното предложение предлага екологична устойчивост</w:t>
      </w:r>
    </w:p>
    <w:p w:rsidR="00374AE7" w:rsidRDefault="00374AE7" w:rsidP="00374AE7">
      <w:pPr>
        <w:spacing w:after="160" w:line="276" w:lineRule="auto"/>
        <w:jc w:val="both"/>
        <w:rPr>
          <w:sz w:val="24"/>
          <w:szCs w:val="24"/>
          <w:lang w:val="bg-BG"/>
        </w:rPr>
      </w:pPr>
    </w:p>
    <w:p w:rsidR="00374AE7" w:rsidRPr="00DE0255" w:rsidRDefault="00374AE7" w:rsidP="002361B8">
      <w:pPr>
        <w:spacing w:after="160" w:line="276" w:lineRule="auto"/>
        <w:ind w:firstLine="708"/>
        <w:jc w:val="both"/>
        <w:rPr>
          <w:color w:val="7030A0"/>
          <w:sz w:val="24"/>
          <w:szCs w:val="24"/>
          <w:lang w:val="bg-BG"/>
        </w:rPr>
      </w:pPr>
      <w:r w:rsidRPr="00DE0255">
        <w:rPr>
          <w:sz w:val="24"/>
          <w:szCs w:val="24"/>
          <w:lang w:val="bg-BG"/>
        </w:rPr>
        <w:lastRenderedPageBreak/>
        <w:t>Под „екологична устойчивост“ се има предвид определението дадено в Указанията за прилагане на принципа на екологична устойчивост в контекста на ОП НОИР, а именно: „..Екологична устойчивост - да насърчи дейностите, които позитивно допринасят за защита и подобряване на околната среда, като намаляване и рециклиране на отпадъците, енергийна ефективност, повишаване информираността относно устойчивото развитие и, където е подходящо, провеждане на специални обучения, подкрепа за фокусирани върху околната среда проекти, провеждане на обучение по управление на околната среда….“.</w:t>
      </w:r>
    </w:p>
    <w:p w:rsidR="00374AE7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Максималният брой точки, които може да бъдат получени по този критерии е </w:t>
      </w:r>
      <w:r>
        <w:rPr>
          <w:sz w:val="24"/>
          <w:szCs w:val="24"/>
          <w:lang w:val="bg-BG"/>
        </w:rPr>
        <w:t>2</w:t>
      </w:r>
      <w:r w:rsidRPr="00C0496C">
        <w:rPr>
          <w:sz w:val="24"/>
          <w:szCs w:val="24"/>
          <w:lang w:val="bg-BG"/>
        </w:rPr>
        <w:t xml:space="preserve"> точки, както следва: </w:t>
      </w:r>
    </w:p>
    <w:p w:rsidR="00374AE7" w:rsidRPr="002361B8" w:rsidRDefault="00374AE7" w:rsidP="0093249B">
      <w:pPr>
        <w:pStyle w:val="a3"/>
        <w:numPr>
          <w:ilvl w:val="0"/>
          <w:numId w:val="16"/>
        </w:numPr>
        <w:spacing w:after="120"/>
        <w:contextualSpacing w:val="0"/>
        <w:jc w:val="both"/>
        <w:rPr>
          <w:i/>
          <w:sz w:val="24"/>
          <w:szCs w:val="24"/>
          <w:lang w:val="bg-BG"/>
        </w:rPr>
      </w:pPr>
      <w:r w:rsidRPr="002361B8">
        <w:rPr>
          <w:i/>
          <w:sz w:val="24"/>
          <w:szCs w:val="24"/>
          <w:shd w:val="clear" w:color="auto" w:fill="FFFFFF"/>
          <w:lang w:val="bg-BG"/>
        </w:rPr>
        <w:t xml:space="preserve">В проектното предложение са включени </w:t>
      </w:r>
      <w:r w:rsidR="0093249B" w:rsidRPr="0093249B">
        <w:rPr>
          <w:i/>
          <w:sz w:val="24"/>
          <w:szCs w:val="24"/>
          <w:shd w:val="clear" w:color="auto" w:fill="FFFFFF"/>
          <w:lang w:val="bg-BG"/>
        </w:rPr>
        <w:t>„зелени дейности“</w:t>
      </w:r>
      <w:r w:rsidR="00273319" w:rsidRPr="00273319">
        <w:rPr>
          <w:i/>
          <w:sz w:val="24"/>
          <w:szCs w:val="24"/>
          <w:shd w:val="clear" w:color="auto" w:fill="FFFFFF"/>
          <w:lang w:val="bg-BG"/>
        </w:rPr>
        <w:t xml:space="preserve"> </w:t>
      </w:r>
      <w:r w:rsidRPr="002361B8">
        <w:rPr>
          <w:i/>
          <w:sz w:val="24"/>
          <w:szCs w:val="24"/>
          <w:shd w:val="clear" w:color="auto" w:fill="FFFFFF"/>
          <w:lang w:val="bg-BG"/>
        </w:rPr>
        <w:t>и други инициативи за екологична устойчивост – 2 точки;</w:t>
      </w:r>
    </w:p>
    <w:p w:rsidR="00374AE7" w:rsidRPr="002361B8" w:rsidRDefault="00374AE7" w:rsidP="002361B8">
      <w:pPr>
        <w:pStyle w:val="a3"/>
        <w:numPr>
          <w:ilvl w:val="0"/>
          <w:numId w:val="16"/>
        </w:numPr>
        <w:spacing w:after="120"/>
        <w:ind w:left="1077" w:hanging="357"/>
        <w:contextualSpacing w:val="0"/>
        <w:jc w:val="both"/>
        <w:rPr>
          <w:i/>
          <w:sz w:val="24"/>
          <w:szCs w:val="24"/>
          <w:lang w:val="bg-BG"/>
        </w:rPr>
      </w:pPr>
      <w:r w:rsidRPr="002361B8">
        <w:rPr>
          <w:i/>
          <w:sz w:val="24"/>
          <w:szCs w:val="24"/>
          <w:shd w:val="clear" w:color="auto" w:fill="FFFFFF"/>
          <w:lang w:val="bg-BG"/>
        </w:rPr>
        <w:t>В проектното предложение не са включени дейности, мерки и други инициативи за екологична устойчивост – 0 точки.</w:t>
      </w:r>
    </w:p>
    <w:p w:rsidR="00374AE7" w:rsidRPr="00FA6CE3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FA6CE3">
        <w:rPr>
          <w:sz w:val="24"/>
          <w:szCs w:val="24"/>
          <w:lang w:val="bg-BG"/>
        </w:rPr>
        <w:t xml:space="preserve">Специфичен критерий 5 се доказва с описание на </w:t>
      </w:r>
      <w:r w:rsidRPr="00FA6CE3">
        <w:rPr>
          <w:sz w:val="24"/>
          <w:szCs w:val="24"/>
          <w:shd w:val="clear" w:color="auto" w:fill="FFFFFF"/>
          <w:lang w:val="bg-BG"/>
        </w:rPr>
        <w:t>включени дейности</w:t>
      </w:r>
      <w:r w:rsidR="00C8784F">
        <w:rPr>
          <w:sz w:val="24"/>
          <w:szCs w:val="24"/>
          <w:shd w:val="clear" w:color="auto" w:fill="FFFFFF"/>
          <w:lang w:val="bg-BG"/>
        </w:rPr>
        <w:t xml:space="preserve"> </w:t>
      </w:r>
      <w:r w:rsidRPr="00FA6CE3">
        <w:rPr>
          <w:sz w:val="24"/>
          <w:szCs w:val="24"/>
          <w:shd w:val="clear" w:color="auto" w:fill="FFFFFF"/>
          <w:lang w:val="bg-BG"/>
        </w:rPr>
        <w:t xml:space="preserve">и други инициативи във </w:t>
      </w:r>
      <w:r w:rsidRPr="00FA6CE3">
        <w:rPr>
          <w:sz w:val="24"/>
          <w:szCs w:val="24"/>
          <w:lang w:val="bg-BG"/>
        </w:rPr>
        <w:t>формуляра за кандидатстване, Раздел 7 „</w:t>
      </w:r>
      <w:r w:rsidRPr="00FA6CE3">
        <w:rPr>
          <w:sz w:val="24"/>
          <w:szCs w:val="24"/>
          <w:lang w:val="bg-BG" w:eastAsia="en-US"/>
        </w:rPr>
        <w:t xml:space="preserve">План за изпълнение / Дейности по проекта”, </w:t>
      </w:r>
      <w:r w:rsidRPr="00FA6CE3">
        <w:rPr>
          <w:sz w:val="24"/>
          <w:szCs w:val="24"/>
          <w:lang w:val="bg-BG"/>
        </w:rPr>
        <w:t>Раздел 11 „Допълнителна информация, необходима за оценка на проектното предложение“,</w:t>
      </w:r>
      <w:r w:rsidRPr="00FA6CE3">
        <w:rPr>
          <w:sz w:val="24"/>
          <w:szCs w:val="24"/>
          <w:lang w:val="bg-BG" w:eastAsia="en-US"/>
        </w:rPr>
        <w:t xml:space="preserve"> </w:t>
      </w:r>
      <w:r w:rsidR="0093249B">
        <w:rPr>
          <w:sz w:val="24"/>
          <w:szCs w:val="24"/>
          <w:lang w:val="bg-BG"/>
        </w:rPr>
        <w:t>и/</w:t>
      </w:r>
      <w:r w:rsidRPr="00FA6CE3">
        <w:rPr>
          <w:sz w:val="24"/>
          <w:szCs w:val="24"/>
          <w:lang w:val="bg-BG"/>
        </w:rPr>
        <w:t>или с приложени документи в</w:t>
      </w:r>
      <w:r w:rsidRPr="00FA6CE3">
        <w:rPr>
          <w:b/>
          <w:sz w:val="24"/>
          <w:szCs w:val="24"/>
          <w:lang w:val="bg-BG"/>
        </w:rPr>
        <w:t xml:space="preserve"> </w:t>
      </w:r>
      <w:r w:rsidRPr="00FA6CE3">
        <w:rPr>
          <w:sz w:val="24"/>
          <w:szCs w:val="24"/>
          <w:lang w:val="bg-BG" w:eastAsia="en-US"/>
        </w:rPr>
        <w:t>Раздел 12 „Прикачени електронно подписани документи“.</w:t>
      </w:r>
    </w:p>
    <w:p w:rsidR="00374AE7" w:rsidRDefault="00374AE7" w:rsidP="00211846">
      <w:pPr>
        <w:spacing w:after="160" w:line="259" w:lineRule="auto"/>
        <w:rPr>
          <w:color w:val="7030A0"/>
          <w:sz w:val="24"/>
          <w:szCs w:val="24"/>
          <w:lang w:val="bg-BG"/>
        </w:rPr>
      </w:pPr>
    </w:p>
    <w:sectPr w:rsidR="00374AE7" w:rsidSect="0007166C">
      <w:headerReference w:type="default" r:id="rId8"/>
      <w:footerReference w:type="default" r:id="rId9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01C" w:rsidRDefault="00DF301C" w:rsidP="002C0EBD">
      <w:r>
        <w:separator/>
      </w:r>
    </w:p>
  </w:endnote>
  <w:endnote w:type="continuationSeparator" w:id="0">
    <w:p w:rsidR="00DF301C" w:rsidRDefault="00DF301C" w:rsidP="002C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05802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6E02" w:rsidRDefault="00646E0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59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46E02" w:rsidRDefault="00646E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01C" w:rsidRDefault="00DF301C" w:rsidP="002C0EBD">
      <w:r>
        <w:separator/>
      </w:r>
    </w:p>
  </w:footnote>
  <w:footnote w:type="continuationSeparator" w:id="0">
    <w:p w:rsidR="00DF301C" w:rsidRDefault="00DF301C" w:rsidP="002C0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953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2118"/>
      <w:gridCol w:w="3306"/>
    </w:tblGrid>
    <w:tr w:rsidR="002B7E0D" w:rsidTr="002B7E0D">
      <w:trPr>
        <w:jc w:val="center"/>
      </w:trPr>
      <w:tc>
        <w:tcPr>
          <w:tcW w:w="4114" w:type="dxa"/>
        </w:tcPr>
        <w:p w:rsidR="002B7E0D" w:rsidRDefault="002B7E0D" w:rsidP="002B7E0D">
          <w:pPr>
            <w:jc w:val="center"/>
          </w:pPr>
          <w:r w:rsidRPr="001776DD">
            <w:rPr>
              <w:noProof/>
              <w:lang w:val="en-US" w:eastAsia="en-US"/>
            </w:rPr>
            <w:drawing>
              <wp:inline distT="0" distB="0" distL="0" distR="0" wp14:anchorId="2072D8B7" wp14:editId="70F0B134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18" w:type="dxa"/>
        </w:tcPr>
        <w:p w:rsidR="002B7E0D" w:rsidRDefault="002B7E0D" w:rsidP="002B7E0D">
          <w:pPr>
            <w:jc w:val="center"/>
          </w:pPr>
          <w:r w:rsidRPr="0024109F">
            <w:rPr>
              <w:b/>
              <w:noProof/>
              <w:lang w:val="en-US" w:eastAsia="en-US"/>
            </w:rPr>
            <w:drawing>
              <wp:anchor distT="36576" distB="36576" distL="36576" distR="36576" simplePos="0" relativeHeight="251659264" behindDoc="0" locked="0" layoutInCell="1" allowOverlap="1" wp14:anchorId="5CCB1817" wp14:editId="76682276">
                <wp:simplePos x="0" y="0"/>
                <wp:positionH relativeFrom="column">
                  <wp:posOffset>19685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06" w:type="dxa"/>
        </w:tcPr>
        <w:p w:rsidR="002B7E0D" w:rsidRDefault="002B7E0D" w:rsidP="002B7E0D">
          <w:pPr>
            <w:jc w:val="right"/>
          </w:pPr>
          <w:r w:rsidRPr="001776DD">
            <w:rPr>
              <w:noProof/>
              <w:lang w:val="en-US" w:eastAsia="en-US"/>
            </w:rPr>
            <w:drawing>
              <wp:inline distT="0" distB="0" distL="0" distR="0" wp14:anchorId="13FF0F97" wp14:editId="3B05DE1C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07A8B" w:rsidRPr="002B7E0D" w:rsidRDefault="00807A8B" w:rsidP="002B7E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A024E"/>
    <w:multiLevelType w:val="hybridMultilevel"/>
    <w:tmpl w:val="2EA03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15117"/>
    <w:multiLevelType w:val="hybridMultilevel"/>
    <w:tmpl w:val="6786D956"/>
    <w:lvl w:ilvl="0" w:tplc="0409000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86" w:hanging="360"/>
      </w:pPr>
      <w:rPr>
        <w:rFonts w:ascii="Wingdings" w:hAnsi="Wingdings" w:hint="default"/>
      </w:rPr>
    </w:lvl>
  </w:abstractNum>
  <w:abstractNum w:abstractNumId="2" w15:restartNumberingAfterBreak="0">
    <w:nsid w:val="204F1C62"/>
    <w:multiLevelType w:val="hybridMultilevel"/>
    <w:tmpl w:val="2B46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B18FF"/>
    <w:multiLevelType w:val="hybridMultilevel"/>
    <w:tmpl w:val="F5CADA42"/>
    <w:lvl w:ilvl="0" w:tplc="AAF85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27B70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F4B1E"/>
    <w:multiLevelType w:val="hybridMultilevel"/>
    <w:tmpl w:val="E258E25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B7B1A"/>
    <w:multiLevelType w:val="hybridMultilevel"/>
    <w:tmpl w:val="B8D086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1683B"/>
    <w:multiLevelType w:val="hybridMultilevel"/>
    <w:tmpl w:val="F0CEBCF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90B1E41"/>
    <w:multiLevelType w:val="hybridMultilevel"/>
    <w:tmpl w:val="94E23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D22F6"/>
    <w:multiLevelType w:val="hybridMultilevel"/>
    <w:tmpl w:val="C5EC8F3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5514605"/>
    <w:multiLevelType w:val="hybridMultilevel"/>
    <w:tmpl w:val="FEEEB11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67916FD7"/>
    <w:multiLevelType w:val="hybridMultilevel"/>
    <w:tmpl w:val="D2488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715B1"/>
    <w:multiLevelType w:val="hybridMultilevel"/>
    <w:tmpl w:val="A8181CC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71B2195F"/>
    <w:multiLevelType w:val="hybridMultilevel"/>
    <w:tmpl w:val="EA3A49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A276D6A"/>
    <w:multiLevelType w:val="hybridMultilevel"/>
    <w:tmpl w:val="7DB046B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4"/>
  </w:num>
  <w:num w:numId="7">
    <w:abstractNumId w:val="3"/>
  </w:num>
  <w:num w:numId="8">
    <w:abstractNumId w:val="15"/>
  </w:num>
  <w:num w:numId="9">
    <w:abstractNumId w:val="12"/>
  </w:num>
  <w:num w:numId="10">
    <w:abstractNumId w:val="1"/>
  </w:num>
  <w:num w:numId="11">
    <w:abstractNumId w:val="2"/>
  </w:num>
  <w:num w:numId="12">
    <w:abstractNumId w:val="5"/>
  </w:num>
  <w:num w:numId="13">
    <w:abstractNumId w:val="13"/>
  </w:num>
  <w:num w:numId="14">
    <w:abstractNumId w:val="9"/>
  </w:num>
  <w:num w:numId="15">
    <w:abstractNumId w:val="16"/>
  </w:num>
  <w:num w:numId="16">
    <w:abstractNumId w:val="7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70"/>
    <w:rsid w:val="00001FC9"/>
    <w:rsid w:val="00003289"/>
    <w:rsid w:val="00023A75"/>
    <w:rsid w:val="000457AA"/>
    <w:rsid w:val="000628AA"/>
    <w:rsid w:val="0007166C"/>
    <w:rsid w:val="000933DF"/>
    <w:rsid w:val="000B7797"/>
    <w:rsid w:val="000C55B6"/>
    <w:rsid w:val="000E37A8"/>
    <w:rsid w:val="0010302F"/>
    <w:rsid w:val="00124E43"/>
    <w:rsid w:val="00127C35"/>
    <w:rsid w:val="001421AE"/>
    <w:rsid w:val="00153CD4"/>
    <w:rsid w:val="00164E17"/>
    <w:rsid w:val="001A376F"/>
    <w:rsid w:val="001B0865"/>
    <w:rsid w:val="001B370C"/>
    <w:rsid w:val="001D2E1B"/>
    <w:rsid w:val="001D3F3C"/>
    <w:rsid w:val="001D5DAF"/>
    <w:rsid w:val="001D7F47"/>
    <w:rsid w:val="00211846"/>
    <w:rsid w:val="00215D36"/>
    <w:rsid w:val="0023020D"/>
    <w:rsid w:val="002349D2"/>
    <w:rsid w:val="002361B8"/>
    <w:rsid w:val="00246F06"/>
    <w:rsid w:val="00254CAC"/>
    <w:rsid w:val="00273319"/>
    <w:rsid w:val="00285418"/>
    <w:rsid w:val="002865BA"/>
    <w:rsid w:val="00293FFC"/>
    <w:rsid w:val="002B7E0D"/>
    <w:rsid w:val="002C0EBD"/>
    <w:rsid w:val="002E1D72"/>
    <w:rsid w:val="002F752E"/>
    <w:rsid w:val="003158EF"/>
    <w:rsid w:val="00315FB7"/>
    <w:rsid w:val="0036513F"/>
    <w:rsid w:val="00374AE7"/>
    <w:rsid w:val="003A415F"/>
    <w:rsid w:val="003A5025"/>
    <w:rsid w:val="003C6D6E"/>
    <w:rsid w:val="003D6074"/>
    <w:rsid w:val="00424131"/>
    <w:rsid w:val="004A0C94"/>
    <w:rsid w:val="004D7078"/>
    <w:rsid w:val="004F0F99"/>
    <w:rsid w:val="005165E5"/>
    <w:rsid w:val="0055306C"/>
    <w:rsid w:val="00561352"/>
    <w:rsid w:val="00564583"/>
    <w:rsid w:val="005A1AE4"/>
    <w:rsid w:val="00632E86"/>
    <w:rsid w:val="00646E02"/>
    <w:rsid w:val="0067688F"/>
    <w:rsid w:val="0068120D"/>
    <w:rsid w:val="006856F9"/>
    <w:rsid w:val="00695437"/>
    <w:rsid w:val="006976CB"/>
    <w:rsid w:val="006B2EAA"/>
    <w:rsid w:val="006B446D"/>
    <w:rsid w:val="00711298"/>
    <w:rsid w:val="00751E2F"/>
    <w:rsid w:val="00783229"/>
    <w:rsid w:val="007A2FA7"/>
    <w:rsid w:val="007A7248"/>
    <w:rsid w:val="007C3E46"/>
    <w:rsid w:val="00801C41"/>
    <w:rsid w:val="00807A8B"/>
    <w:rsid w:val="00810006"/>
    <w:rsid w:val="008158EA"/>
    <w:rsid w:val="00827B5A"/>
    <w:rsid w:val="00846AA8"/>
    <w:rsid w:val="008814E0"/>
    <w:rsid w:val="0089447B"/>
    <w:rsid w:val="008B7D04"/>
    <w:rsid w:val="009210F3"/>
    <w:rsid w:val="0093249B"/>
    <w:rsid w:val="0094536B"/>
    <w:rsid w:val="00971496"/>
    <w:rsid w:val="00982823"/>
    <w:rsid w:val="00986314"/>
    <w:rsid w:val="009C14CE"/>
    <w:rsid w:val="009D4854"/>
    <w:rsid w:val="009F0F47"/>
    <w:rsid w:val="00A37BDA"/>
    <w:rsid w:val="00A42AB3"/>
    <w:rsid w:val="00A51B6B"/>
    <w:rsid w:val="00AA4B11"/>
    <w:rsid w:val="00AB16EA"/>
    <w:rsid w:val="00AC080E"/>
    <w:rsid w:val="00AD5472"/>
    <w:rsid w:val="00AF334F"/>
    <w:rsid w:val="00B20D90"/>
    <w:rsid w:val="00B468CC"/>
    <w:rsid w:val="00B8249D"/>
    <w:rsid w:val="00B85522"/>
    <w:rsid w:val="00B943D4"/>
    <w:rsid w:val="00BC2F6C"/>
    <w:rsid w:val="00BD63D2"/>
    <w:rsid w:val="00C07872"/>
    <w:rsid w:val="00C15091"/>
    <w:rsid w:val="00C3399B"/>
    <w:rsid w:val="00C46270"/>
    <w:rsid w:val="00C577F7"/>
    <w:rsid w:val="00C8784F"/>
    <w:rsid w:val="00CA689E"/>
    <w:rsid w:val="00CB2DFA"/>
    <w:rsid w:val="00CC245F"/>
    <w:rsid w:val="00CE12B1"/>
    <w:rsid w:val="00CF36C2"/>
    <w:rsid w:val="00D11561"/>
    <w:rsid w:val="00D20590"/>
    <w:rsid w:val="00D7446B"/>
    <w:rsid w:val="00DE3FAC"/>
    <w:rsid w:val="00DE5E70"/>
    <w:rsid w:val="00DF301C"/>
    <w:rsid w:val="00DF3EAA"/>
    <w:rsid w:val="00E31307"/>
    <w:rsid w:val="00E3350D"/>
    <w:rsid w:val="00E95D5B"/>
    <w:rsid w:val="00EC059A"/>
    <w:rsid w:val="00ED686A"/>
    <w:rsid w:val="00EE5D93"/>
    <w:rsid w:val="00EF5EDB"/>
    <w:rsid w:val="00EF67D0"/>
    <w:rsid w:val="00EF798C"/>
    <w:rsid w:val="00F01FF5"/>
    <w:rsid w:val="00F11D36"/>
    <w:rsid w:val="00F2158A"/>
    <w:rsid w:val="00F407F6"/>
    <w:rsid w:val="00F80EEC"/>
    <w:rsid w:val="00F86EFB"/>
    <w:rsid w:val="00F95B7E"/>
    <w:rsid w:val="00F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9216ED-EB3E-4303-8383-2B228EC1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Colorful List - Accent 11,List Paragraph11,List Paragraph111,List Paragraph1111"/>
    <w:basedOn w:val="a"/>
    <w:link w:val="a4"/>
    <w:uiPriority w:val="34"/>
    <w:qFormat/>
    <w:rsid w:val="002C0EBD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Colorful List - Accent 11 Знак,List Paragraph11 Знак,List Paragraph111 Знак,List Paragraph1111 Знак"/>
    <w:link w:val="a3"/>
    <w:uiPriority w:val="34"/>
    <w:locked/>
    <w:rsid w:val="002C0EB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a5">
    <w:name w:val="Table Grid"/>
    <w:basedOn w:val="a1"/>
    <w:uiPriority w:val="39"/>
    <w:rsid w:val="0024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a8">
    <w:name w:val="footer"/>
    <w:basedOn w:val="a"/>
    <w:link w:val="a9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bullets">
    <w:name w:val="bullets"/>
    <w:basedOn w:val="a"/>
    <w:link w:val="bulletsChar"/>
    <w:qFormat/>
    <w:rsid w:val="00C577F7"/>
    <w:pPr>
      <w:numPr>
        <w:numId w:val="4"/>
      </w:numPr>
      <w:spacing w:after="80"/>
      <w:jc w:val="both"/>
    </w:pPr>
    <w:rPr>
      <w:rFonts w:eastAsia="Calibri"/>
      <w:sz w:val="24"/>
      <w:szCs w:val="24"/>
      <w:lang w:val="bg-BG" w:eastAsia="bg-BG"/>
    </w:rPr>
  </w:style>
  <w:style w:type="character" w:customStyle="1" w:styleId="bulletsChar">
    <w:name w:val="bullets Char"/>
    <w:link w:val="bullets"/>
    <w:rsid w:val="00C577F7"/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1D5DA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1D5DAF"/>
    <w:rPr>
      <w:rFonts w:ascii="Segoe UI" w:eastAsia="Times New Roman" w:hAnsi="Segoe UI" w:cs="Segoe UI"/>
      <w:sz w:val="18"/>
      <w:szCs w:val="18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7464C-C290-4390-8F6A-2C7D5CC3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16</Pages>
  <Words>4130</Words>
  <Characters>23547</Characters>
  <Application>Microsoft Office Word</Application>
  <DocSecurity>0</DocSecurity>
  <Lines>196</Lines>
  <Paragraphs>55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Radi</cp:lastModifiedBy>
  <cp:revision>11</cp:revision>
  <dcterms:created xsi:type="dcterms:W3CDTF">2020-07-21T15:42:00Z</dcterms:created>
  <dcterms:modified xsi:type="dcterms:W3CDTF">2020-08-11T09:17:00Z</dcterms:modified>
</cp:coreProperties>
</file>